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41" w:rightFromText="141" w:horzAnchor="margin" w:tblpY="876"/>
        <w:tblW w:w="0" w:type="auto"/>
        <w:tblBorders>
          <w:top w:val="nil"/>
          <w:left w:val="nil"/>
          <w:bottom w:val="nil"/>
          <w:right w:val="nil"/>
        </w:tblBorders>
        <w:tblLayout w:type="fixed"/>
        <w:tblLook w:val="0000" w:firstRow="0" w:lastRow="0" w:firstColumn="0" w:lastColumn="0" w:noHBand="0" w:noVBand="0"/>
      </w:tblPr>
      <w:tblGrid>
        <w:gridCol w:w="9070"/>
      </w:tblGrid>
      <w:tr w:rsidR="003C2D3B" w14:paraId="08676588" w14:textId="77777777" w:rsidTr="00305148">
        <w:trPr>
          <w:trHeight w:val="374"/>
        </w:trPr>
        <w:tc>
          <w:tcPr>
            <w:tcW w:w="9070" w:type="dxa"/>
          </w:tcPr>
          <w:tbl>
            <w:tblPr>
              <w:tblpPr w:leftFromText="141" w:rightFromText="141" w:vertAnchor="text" w:horzAnchor="margin" w:tblpY="-137"/>
              <w:tblOverlap w:val="never"/>
              <w:tblW w:w="31610" w:type="dxa"/>
              <w:tblBorders>
                <w:bottom w:val="dotted" w:sz="18" w:space="0" w:color="auto"/>
              </w:tblBorders>
              <w:tblLayout w:type="fixed"/>
              <w:tblCellMar>
                <w:left w:w="70" w:type="dxa"/>
                <w:right w:w="70" w:type="dxa"/>
              </w:tblCellMar>
              <w:tblLook w:val="0000" w:firstRow="0" w:lastRow="0" w:firstColumn="0" w:lastColumn="0" w:noHBand="0" w:noVBand="0"/>
            </w:tblPr>
            <w:tblGrid>
              <w:gridCol w:w="10065"/>
              <w:gridCol w:w="1415"/>
              <w:gridCol w:w="10065"/>
              <w:gridCol w:w="10065"/>
            </w:tblGrid>
            <w:tr w:rsidR="003D42FE" w:rsidRPr="00265AEF" w14:paraId="7B7CD697" w14:textId="2C343F5E" w:rsidTr="00CF4F4A">
              <w:trPr>
                <w:trHeight w:val="699"/>
              </w:trPr>
              <w:tc>
                <w:tcPr>
                  <w:tcW w:w="10065" w:type="dxa"/>
                  <w:tcBorders>
                    <w:bottom w:val="dotted" w:sz="18" w:space="0" w:color="auto"/>
                  </w:tcBorders>
                </w:tcPr>
                <w:p w14:paraId="41E7FA5F" w14:textId="722A616E" w:rsidR="003D42FE" w:rsidRPr="00265AEF" w:rsidRDefault="003D42FE" w:rsidP="00305148">
                  <w:pPr>
                    <w:ind w:right="724"/>
                    <w:rPr>
                      <w:rFonts w:ascii="Arial" w:hAnsi="Arial" w:cs="Arial"/>
                      <w:b/>
                      <w:bCs/>
                      <w:color w:val="000000"/>
                      <w:sz w:val="78"/>
                      <w:szCs w:val="78"/>
                    </w:rPr>
                  </w:pPr>
                  <w:r w:rsidRPr="00265AEF">
                    <w:rPr>
                      <w:rFonts w:ascii="Arial" w:hAnsi="Arial" w:cs="Arial"/>
                      <w:b/>
                      <w:bCs/>
                      <w:color w:val="000000"/>
                      <w:sz w:val="78"/>
                      <w:szCs w:val="78"/>
                    </w:rPr>
                    <w:t>Com</w:t>
                  </w:r>
                  <w:r w:rsidR="00424430">
                    <w:rPr>
                      <w:rFonts w:ascii="Arial" w:hAnsi="Arial" w:cs="Arial"/>
                      <w:b/>
                      <w:bCs/>
                      <w:color w:val="000000"/>
                      <w:sz w:val="78"/>
                      <w:szCs w:val="78"/>
                    </w:rPr>
                    <w:t>m</w:t>
                  </w:r>
                  <w:r w:rsidRPr="00265AEF">
                    <w:rPr>
                      <w:rFonts w:ascii="Arial" w:hAnsi="Arial" w:cs="Arial"/>
                      <w:b/>
                      <w:bCs/>
                      <w:color w:val="000000"/>
                      <w:sz w:val="78"/>
                      <w:szCs w:val="78"/>
                    </w:rPr>
                    <w:t>uniqué de presse</w:t>
                  </w:r>
                </w:p>
              </w:tc>
              <w:tc>
                <w:tcPr>
                  <w:tcW w:w="1415" w:type="dxa"/>
                  <w:tcBorders>
                    <w:bottom w:val="dotted" w:sz="18" w:space="0" w:color="auto"/>
                  </w:tcBorders>
                </w:tcPr>
                <w:p w14:paraId="77271950" w14:textId="77777777" w:rsidR="003D42FE" w:rsidRPr="00265AEF" w:rsidRDefault="003D42FE" w:rsidP="00305148">
                  <w:pPr>
                    <w:ind w:right="724"/>
                    <w:rPr>
                      <w:rFonts w:ascii="Arial" w:hAnsi="Arial" w:cs="Arial"/>
                      <w:b/>
                      <w:bCs/>
                      <w:color w:val="000000"/>
                      <w:sz w:val="78"/>
                      <w:szCs w:val="78"/>
                    </w:rPr>
                  </w:pPr>
                </w:p>
              </w:tc>
              <w:tc>
                <w:tcPr>
                  <w:tcW w:w="10065" w:type="dxa"/>
                  <w:tcBorders>
                    <w:bottom w:val="dotted" w:sz="18" w:space="0" w:color="auto"/>
                  </w:tcBorders>
                </w:tcPr>
                <w:p w14:paraId="7BE0B3F8" w14:textId="346DE641" w:rsidR="003D42FE" w:rsidRPr="00265AEF" w:rsidRDefault="003D42FE" w:rsidP="00305148">
                  <w:pPr>
                    <w:ind w:right="724"/>
                    <w:rPr>
                      <w:rFonts w:ascii="Arial" w:hAnsi="Arial" w:cs="Arial"/>
                      <w:b/>
                      <w:bCs/>
                      <w:color w:val="000000"/>
                      <w:sz w:val="78"/>
                      <w:szCs w:val="78"/>
                    </w:rPr>
                  </w:pPr>
                </w:p>
              </w:tc>
              <w:tc>
                <w:tcPr>
                  <w:tcW w:w="10065" w:type="dxa"/>
                  <w:tcBorders>
                    <w:bottom w:val="dotted" w:sz="18" w:space="0" w:color="auto"/>
                  </w:tcBorders>
                </w:tcPr>
                <w:p w14:paraId="6B6FBCCE" w14:textId="68255953" w:rsidR="003D42FE" w:rsidRPr="00265AEF" w:rsidRDefault="003D42FE" w:rsidP="00305148">
                  <w:pPr>
                    <w:ind w:right="724"/>
                    <w:rPr>
                      <w:rFonts w:ascii="Arial" w:hAnsi="Arial" w:cs="Arial"/>
                      <w:b/>
                      <w:bCs/>
                      <w:color w:val="000000"/>
                      <w:sz w:val="78"/>
                      <w:szCs w:val="78"/>
                    </w:rPr>
                  </w:pPr>
                </w:p>
              </w:tc>
            </w:tr>
          </w:tbl>
          <w:p w14:paraId="7F415504" w14:textId="77777777" w:rsidR="003C2D3B" w:rsidRPr="004530B4" w:rsidRDefault="003C2D3B" w:rsidP="00305148">
            <w:pPr>
              <w:spacing w:line="360" w:lineRule="auto"/>
              <w:rPr>
                <w:rFonts w:ascii="Arial" w:hAnsi="Arial" w:cs="Arial"/>
                <w:b/>
              </w:rPr>
            </w:pPr>
          </w:p>
        </w:tc>
      </w:tr>
    </w:tbl>
    <w:p w14:paraId="72D97E95" w14:textId="0798374C" w:rsidR="003C2D3B" w:rsidRDefault="00D93528" w:rsidP="003C2D3B">
      <w:pPr>
        <w:jc w:val="right"/>
        <w:rPr>
          <w:rFonts w:ascii="Arial" w:hAnsi="Arial" w:cs="Arial"/>
          <w:b/>
        </w:rPr>
      </w:pPr>
      <w:r>
        <w:rPr>
          <w:rFonts w:ascii="Arial" w:hAnsi="Arial" w:cs="Arial"/>
          <w:b/>
        </w:rPr>
        <w:t>O</w:t>
      </w:r>
      <w:r w:rsidR="00D56E94">
        <w:rPr>
          <w:rFonts w:ascii="Arial" w:hAnsi="Arial" w:cs="Arial"/>
          <w:b/>
        </w:rPr>
        <w:t>ctobre</w:t>
      </w:r>
      <w:r w:rsidR="00446C2D">
        <w:rPr>
          <w:rFonts w:ascii="Arial" w:hAnsi="Arial" w:cs="Arial"/>
          <w:b/>
        </w:rPr>
        <w:t xml:space="preserve"> </w:t>
      </w:r>
      <w:r w:rsidR="00C818C5">
        <w:rPr>
          <w:rFonts w:ascii="Arial" w:hAnsi="Arial" w:cs="Arial"/>
          <w:b/>
        </w:rPr>
        <w:t>2023</w:t>
      </w:r>
    </w:p>
    <w:p w14:paraId="046A4FD7" w14:textId="765C31B1" w:rsidR="003D42FE" w:rsidRDefault="003D42FE" w:rsidP="003C2D3B">
      <w:pPr>
        <w:spacing w:line="276" w:lineRule="auto"/>
        <w:rPr>
          <w:b/>
          <w:bCs/>
          <w:sz w:val="32"/>
          <w:szCs w:val="32"/>
        </w:rPr>
      </w:pPr>
    </w:p>
    <w:p w14:paraId="14BF18F3" w14:textId="0397FADB" w:rsidR="00EE12F2" w:rsidRPr="00EE12F2" w:rsidRDefault="00EE12F2" w:rsidP="00EE12F2">
      <w:pPr>
        <w:ind w:right="-709"/>
        <w:rPr>
          <w:b/>
          <w:bCs/>
          <w:sz w:val="10"/>
          <w:szCs w:val="10"/>
        </w:rPr>
      </w:pPr>
    </w:p>
    <w:p w14:paraId="413937F0" w14:textId="41B3A6AA" w:rsidR="00EE12F2" w:rsidRDefault="00EE12F2" w:rsidP="00EE12F2">
      <w:pPr>
        <w:ind w:right="-709"/>
        <w:rPr>
          <w:rFonts w:ascii="Arial" w:hAnsi="Arial" w:cs="Arial"/>
          <w:b/>
          <w:bCs/>
          <w:sz w:val="10"/>
          <w:szCs w:val="10"/>
        </w:rPr>
      </w:pPr>
    </w:p>
    <w:p w14:paraId="69F5B9DF" w14:textId="025D56E6" w:rsidR="000A6D55" w:rsidRDefault="000A6D55" w:rsidP="000A6D55">
      <w:pPr>
        <w:spacing w:line="240" w:lineRule="auto"/>
        <w:ind w:right="-709"/>
        <w:jc w:val="both"/>
        <w:rPr>
          <w:rFonts w:ascii="Arial" w:hAnsi="Arial" w:cs="Arial"/>
          <w:b/>
          <w:bCs/>
          <w:sz w:val="32"/>
          <w:szCs w:val="32"/>
        </w:rPr>
      </w:pPr>
      <w:r w:rsidRPr="000A6D55">
        <w:rPr>
          <w:rFonts w:ascii="Arial" w:hAnsi="Arial" w:cs="Arial"/>
          <w:b/>
          <w:bCs/>
          <w:sz w:val="32"/>
          <w:szCs w:val="32"/>
        </w:rPr>
        <w:t>Nouveaux aménagements d’environnements de travail :</w:t>
      </w:r>
    </w:p>
    <w:p w14:paraId="696EF5FD" w14:textId="4C9FAB7A" w:rsidR="000A6D55" w:rsidRPr="000A6D55" w:rsidRDefault="000A6D55" w:rsidP="000A6D55">
      <w:pPr>
        <w:tabs>
          <w:tab w:val="left" w:pos="1983"/>
        </w:tabs>
        <w:spacing w:line="240" w:lineRule="auto"/>
        <w:ind w:right="-709"/>
        <w:jc w:val="both"/>
        <w:rPr>
          <w:rFonts w:ascii="Arial" w:hAnsi="Arial" w:cs="Arial"/>
          <w:b/>
          <w:bCs/>
          <w:sz w:val="10"/>
          <w:szCs w:val="10"/>
        </w:rPr>
      </w:pPr>
      <w:r>
        <w:rPr>
          <w:rFonts w:ascii="Arial" w:hAnsi="Arial" w:cs="Arial"/>
          <w:b/>
          <w:bCs/>
          <w:sz w:val="32"/>
          <w:szCs w:val="32"/>
        </w:rPr>
        <w:tab/>
      </w:r>
    </w:p>
    <w:p w14:paraId="40779ECD" w14:textId="77777777" w:rsidR="00C83755" w:rsidRDefault="000A6D55" w:rsidP="000A6D55">
      <w:pPr>
        <w:spacing w:line="276" w:lineRule="auto"/>
        <w:ind w:right="-709"/>
        <w:jc w:val="both"/>
        <w:rPr>
          <w:rFonts w:ascii="Arial" w:hAnsi="Arial" w:cs="Arial"/>
          <w:b/>
          <w:bCs/>
          <w:sz w:val="31"/>
          <w:szCs w:val="31"/>
        </w:rPr>
      </w:pPr>
      <w:r w:rsidRPr="00C83755">
        <w:rPr>
          <w:rFonts w:ascii="Arial" w:hAnsi="Arial" w:cs="Arial"/>
          <w:b/>
          <w:bCs/>
          <w:sz w:val="31"/>
          <w:szCs w:val="31"/>
        </w:rPr>
        <w:t>TRILUX France signe l’éclairage du siège</w:t>
      </w:r>
      <w:r w:rsidR="00EB5FD0" w:rsidRPr="00C83755">
        <w:rPr>
          <w:rFonts w:ascii="Arial" w:hAnsi="Arial" w:cs="Arial"/>
          <w:b/>
          <w:bCs/>
          <w:sz w:val="31"/>
          <w:szCs w:val="31"/>
        </w:rPr>
        <w:t xml:space="preserve"> de</w:t>
      </w:r>
      <w:r w:rsidRPr="00C83755">
        <w:rPr>
          <w:rFonts w:ascii="Arial" w:hAnsi="Arial" w:cs="Arial"/>
          <w:b/>
          <w:bCs/>
          <w:sz w:val="31"/>
          <w:szCs w:val="31"/>
        </w:rPr>
        <w:t xml:space="preserve"> Pernod Ricard </w:t>
      </w:r>
    </w:p>
    <w:p w14:paraId="12E893B4" w14:textId="255BE7F0" w:rsidR="000A6D55" w:rsidRPr="003912B3" w:rsidRDefault="00C83755" w:rsidP="000A6D55">
      <w:pPr>
        <w:spacing w:line="276" w:lineRule="auto"/>
        <w:ind w:right="-709"/>
        <w:jc w:val="both"/>
        <w:rPr>
          <w:rFonts w:ascii="Arial" w:hAnsi="Arial" w:cs="Arial"/>
          <w:b/>
          <w:bCs/>
          <w:sz w:val="30"/>
          <w:szCs w:val="30"/>
        </w:rPr>
      </w:pPr>
      <w:r>
        <w:rPr>
          <w:rFonts w:ascii="Arial" w:hAnsi="Arial" w:cs="Arial"/>
          <w:b/>
          <w:bCs/>
          <w:sz w:val="31"/>
          <w:szCs w:val="31"/>
        </w:rPr>
        <w:t xml:space="preserve">France </w:t>
      </w:r>
      <w:r w:rsidR="000A6D55" w:rsidRPr="00C83755">
        <w:rPr>
          <w:rFonts w:ascii="Arial" w:hAnsi="Arial" w:cs="Arial"/>
          <w:b/>
          <w:bCs/>
          <w:sz w:val="31"/>
          <w:szCs w:val="31"/>
        </w:rPr>
        <w:t>à Marseille</w:t>
      </w:r>
    </w:p>
    <w:p w14:paraId="06176D68" w14:textId="10173650" w:rsidR="000A6D55" w:rsidRPr="00CF4F4A" w:rsidRDefault="00AE10D3" w:rsidP="000A6D55">
      <w:pPr>
        <w:spacing w:line="276" w:lineRule="auto"/>
        <w:ind w:right="-709"/>
        <w:jc w:val="both"/>
        <w:rPr>
          <w:rStyle w:val="break-words"/>
          <w:i/>
          <w:iCs/>
          <w:sz w:val="16"/>
          <w:szCs w:val="16"/>
        </w:rPr>
      </w:pPr>
      <w:r>
        <w:rPr>
          <w:rFonts w:ascii="Arial" w:hAnsi="Arial" w:cs="Arial"/>
          <w:b/>
          <w:bCs/>
          <w:noProof/>
          <w:sz w:val="32"/>
          <w:szCs w:val="32"/>
        </w:rPr>
        <w:drawing>
          <wp:anchor distT="0" distB="0" distL="114300" distR="114300" simplePos="0" relativeHeight="251686912" behindDoc="0" locked="0" layoutInCell="1" allowOverlap="1" wp14:anchorId="2CDF4131" wp14:editId="4CF2C028">
            <wp:simplePos x="0" y="0"/>
            <wp:positionH relativeFrom="margin">
              <wp:posOffset>33655</wp:posOffset>
            </wp:positionH>
            <wp:positionV relativeFrom="margin">
              <wp:posOffset>2211070</wp:posOffset>
            </wp:positionV>
            <wp:extent cx="1181100" cy="1771650"/>
            <wp:effectExtent l="0" t="0" r="0" b="0"/>
            <wp:wrapSquare wrapText="bothSides"/>
            <wp:docPr id="149937878" name="Image 1" descr="Une image contenant intérieur, meubles, mur, plafond&#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937878" name="Image 1" descr="Une image contenant intérieur, meubles, mur, plafond&#10;&#10;Description générée automatiquement"/>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181100" cy="1771650"/>
                    </a:xfrm>
                    <a:prstGeom prst="rect">
                      <a:avLst/>
                    </a:prstGeom>
                  </pic:spPr>
                </pic:pic>
              </a:graphicData>
            </a:graphic>
            <wp14:sizeRelH relativeFrom="margin">
              <wp14:pctWidth>0</wp14:pctWidth>
            </wp14:sizeRelH>
            <wp14:sizeRelV relativeFrom="margin">
              <wp14:pctHeight>0</wp14:pctHeight>
            </wp14:sizeRelV>
          </wp:anchor>
        </w:drawing>
      </w:r>
    </w:p>
    <w:p w14:paraId="7F77253F" w14:textId="05C9071A" w:rsidR="000A6D55" w:rsidRDefault="000A6D55" w:rsidP="007F58C3">
      <w:pPr>
        <w:spacing w:line="276" w:lineRule="auto"/>
        <w:jc w:val="both"/>
        <w:rPr>
          <w:rStyle w:val="break-words"/>
          <w:rFonts w:ascii="Arial" w:hAnsi="Arial" w:cs="Arial"/>
          <w:b/>
          <w:bCs/>
          <w:i/>
          <w:iCs/>
        </w:rPr>
      </w:pPr>
      <w:r w:rsidRPr="000A6D55">
        <w:rPr>
          <w:rStyle w:val="break-words"/>
          <w:rFonts w:ascii="Arial" w:hAnsi="Arial" w:cs="Arial"/>
          <w:b/>
          <w:bCs/>
          <w:i/>
          <w:iCs/>
        </w:rPr>
        <w:t xml:space="preserve">TRILUX, leader allemand de l’éclairage </w:t>
      </w:r>
      <w:proofErr w:type="spellStart"/>
      <w:r w:rsidRPr="000A6D55">
        <w:rPr>
          <w:rStyle w:val="break-words"/>
          <w:rFonts w:ascii="Arial" w:hAnsi="Arial" w:cs="Arial"/>
          <w:b/>
          <w:bCs/>
          <w:i/>
          <w:iCs/>
        </w:rPr>
        <w:t>BtoB</w:t>
      </w:r>
      <w:proofErr w:type="spellEnd"/>
      <w:r w:rsidRPr="000A6D55">
        <w:rPr>
          <w:rStyle w:val="break-words"/>
          <w:rFonts w:ascii="Arial" w:hAnsi="Arial" w:cs="Arial"/>
          <w:b/>
          <w:bCs/>
          <w:i/>
          <w:iCs/>
        </w:rPr>
        <w:t xml:space="preserve"> et n°2 de l’éclairage intérieur professionnel en France, a été choisi pour </w:t>
      </w:r>
      <w:r>
        <w:rPr>
          <w:rStyle w:val="break-words"/>
          <w:rFonts w:ascii="Arial" w:hAnsi="Arial" w:cs="Arial"/>
          <w:b/>
          <w:bCs/>
          <w:i/>
          <w:iCs/>
        </w:rPr>
        <w:t xml:space="preserve">équiper le nouveau siège social du </w:t>
      </w:r>
      <w:r w:rsidRPr="000A6D55">
        <w:rPr>
          <w:rStyle w:val="break-words"/>
          <w:rFonts w:ascii="Arial" w:hAnsi="Arial" w:cs="Arial"/>
          <w:b/>
          <w:bCs/>
          <w:i/>
          <w:iCs/>
        </w:rPr>
        <w:t>numéro deux mondial des vins et spiritueux</w:t>
      </w:r>
      <w:r>
        <w:rPr>
          <w:rStyle w:val="break-words"/>
          <w:rFonts w:ascii="Arial" w:hAnsi="Arial" w:cs="Arial"/>
          <w:b/>
          <w:bCs/>
          <w:i/>
          <w:iCs/>
        </w:rPr>
        <w:t>.</w:t>
      </w:r>
    </w:p>
    <w:p w14:paraId="515BA1A7" w14:textId="5CB8170B" w:rsidR="000A6D55" w:rsidRPr="00F6566C" w:rsidRDefault="000A6D55" w:rsidP="007F58C3">
      <w:pPr>
        <w:spacing w:line="276" w:lineRule="auto"/>
        <w:jc w:val="both"/>
        <w:rPr>
          <w:rStyle w:val="break-words"/>
          <w:rFonts w:ascii="Arial" w:hAnsi="Arial" w:cs="Arial"/>
          <w:b/>
          <w:bCs/>
          <w:i/>
          <w:iCs/>
          <w:sz w:val="4"/>
          <w:szCs w:val="4"/>
        </w:rPr>
      </w:pPr>
    </w:p>
    <w:p w14:paraId="5A6FDCFA" w14:textId="44556C1A" w:rsidR="000A6D55" w:rsidRPr="00F6566C" w:rsidRDefault="000A6D55" w:rsidP="007F58C3">
      <w:pPr>
        <w:spacing w:line="276" w:lineRule="auto"/>
        <w:jc w:val="both"/>
        <w:rPr>
          <w:rStyle w:val="break-words"/>
          <w:rFonts w:ascii="Arial" w:hAnsi="Arial" w:cs="Arial"/>
          <w:b/>
          <w:bCs/>
          <w:i/>
          <w:iCs/>
        </w:rPr>
      </w:pPr>
      <w:r w:rsidRPr="00331767">
        <w:rPr>
          <w:rStyle w:val="break-words"/>
          <w:rFonts w:ascii="Arial" w:hAnsi="Arial" w:cs="Arial"/>
          <w:b/>
          <w:bCs/>
          <w:i/>
          <w:iCs/>
        </w:rPr>
        <w:t>Pernod Ricard</w:t>
      </w:r>
      <w:r w:rsidR="001C7576">
        <w:rPr>
          <w:rStyle w:val="break-words"/>
          <w:rFonts w:ascii="Arial" w:hAnsi="Arial" w:cs="Arial"/>
          <w:b/>
          <w:bCs/>
          <w:i/>
          <w:iCs/>
        </w:rPr>
        <w:t xml:space="preserve"> France</w:t>
      </w:r>
      <w:r w:rsidR="00331767">
        <w:rPr>
          <w:rStyle w:val="break-words"/>
          <w:rFonts w:ascii="Arial" w:hAnsi="Arial" w:cs="Arial"/>
          <w:b/>
          <w:bCs/>
          <w:i/>
          <w:iCs/>
        </w:rPr>
        <w:t>,</w:t>
      </w:r>
      <w:r w:rsidRPr="00F6566C">
        <w:rPr>
          <w:rStyle w:val="break-words"/>
          <w:rFonts w:ascii="Arial" w:hAnsi="Arial" w:cs="Arial"/>
          <w:b/>
          <w:bCs/>
          <w:i/>
          <w:iCs/>
        </w:rPr>
        <w:t xml:space="preserve"> dont l’histoire est étroitement liée à Marseille, a installé son siège social dans le nouveau quartier </w:t>
      </w:r>
      <w:proofErr w:type="spellStart"/>
      <w:r w:rsidRPr="00F6566C">
        <w:rPr>
          <w:rStyle w:val="break-words"/>
          <w:rFonts w:ascii="Arial" w:hAnsi="Arial" w:cs="Arial"/>
          <w:b/>
          <w:bCs/>
          <w:i/>
          <w:iCs/>
        </w:rPr>
        <w:t>Euroméditerranée</w:t>
      </w:r>
      <w:proofErr w:type="spellEnd"/>
      <w:r w:rsidRPr="00F6566C">
        <w:rPr>
          <w:rStyle w:val="break-words"/>
          <w:rFonts w:ascii="Arial" w:hAnsi="Arial" w:cs="Arial"/>
          <w:b/>
          <w:bCs/>
          <w:i/>
          <w:iCs/>
        </w:rPr>
        <w:t xml:space="preserve"> de la cité phocéenne, au cœur des Docks, emblématique bâtiment où transitait autrefois l’anis étoilé débarqué des cargos.</w:t>
      </w:r>
    </w:p>
    <w:p w14:paraId="4750B259" w14:textId="1863FC36" w:rsidR="004074B9" w:rsidRPr="004E335E" w:rsidRDefault="004074B9" w:rsidP="007F58C3">
      <w:pPr>
        <w:spacing w:line="276" w:lineRule="auto"/>
        <w:jc w:val="both"/>
        <w:rPr>
          <w:rStyle w:val="break-words"/>
          <w:rFonts w:ascii="Arial" w:hAnsi="Arial" w:cs="Arial"/>
        </w:rPr>
      </w:pPr>
    </w:p>
    <w:p w14:paraId="107D4FC5" w14:textId="6BD2F642" w:rsidR="000A6D55" w:rsidRDefault="007F58C3" w:rsidP="00ED2D5C">
      <w:pPr>
        <w:spacing w:line="276" w:lineRule="auto"/>
        <w:jc w:val="both"/>
        <w:rPr>
          <w:rStyle w:val="break-words"/>
          <w:rFonts w:ascii="Arial" w:hAnsi="Arial" w:cs="Arial"/>
        </w:rPr>
      </w:pPr>
      <w:r>
        <w:rPr>
          <w:rStyle w:val="break-words"/>
          <w:rFonts w:ascii="Arial" w:hAnsi="Arial" w:cs="Arial"/>
        </w:rPr>
        <w:t>J</w:t>
      </w:r>
      <w:r w:rsidR="000A6D55" w:rsidRPr="000A6D55">
        <w:rPr>
          <w:rStyle w:val="break-words"/>
          <w:rFonts w:ascii="Arial" w:hAnsi="Arial" w:cs="Arial"/>
        </w:rPr>
        <w:t xml:space="preserve">oyau culturel, historique et architectural de Marseille, </w:t>
      </w:r>
      <w:r>
        <w:rPr>
          <w:rStyle w:val="break-words"/>
          <w:rFonts w:ascii="Arial" w:hAnsi="Arial" w:cs="Arial"/>
        </w:rPr>
        <w:t xml:space="preserve">les Docks ont été </w:t>
      </w:r>
      <w:r w:rsidR="000A6D55" w:rsidRPr="000A6D55">
        <w:rPr>
          <w:rStyle w:val="break-words"/>
          <w:rFonts w:ascii="Arial" w:hAnsi="Arial" w:cs="Arial"/>
        </w:rPr>
        <w:t>construits dans les années 1850 sur le modèle anglais</w:t>
      </w:r>
      <w:r>
        <w:rPr>
          <w:rStyle w:val="break-words"/>
          <w:rFonts w:ascii="Arial" w:hAnsi="Arial" w:cs="Arial"/>
        </w:rPr>
        <w:t xml:space="preserve"> et </w:t>
      </w:r>
      <w:r w:rsidR="000A6D55" w:rsidRPr="000A6D55">
        <w:rPr>
          <w:rStyle w:val="break-words"/>
          <w:rFonts w:ascii="Arial" w:hAnsi="Arial" w:cs="Arial"/>
        </w:rPr>
        <w:t xml:space="preserve">ont fait l’objet d’une rénovation d’ampleur orchestrée par Éric </w:t>
      </w:r>
      <w:proofErr w:type="spellStart"/>
      <w:r w:rsidR="000A6D55" w:rsidRPr="000A6D55">
        <w:rPr>
          <w:rStyle w:val="break-words"/>
          <w:rFonts w:ascii="Arial" w:hAnsi="Arial" w:cs="Arial"/>
        </w:rPr>
        <w:t>Castaldi</w:t>
      </w:r>
      <w:proofErr w:type="spellEnd"/>
      <w:r>
        <w:rPr>
          <w:rStyle w:val="break-words"/>
          <w:rFonts w:ascii="Arial" w:hAnsi="Arial" w:cs="Arial"/>
        </w:rPr>
        <w:t xml:space="preserve"> dès 1990</w:t>
      </w:r>
      <w:r w:rsidR="000A6D55" w:rsidRPr="000A6D55">
        <w:rPr>
          <w:rStyle w:val="break-words"/>
          <w:rFonts w:ascii="Arial" w:hAnsi="Arial" w:cs="Arial"/>
        </w:rPr>
        <w:t xml:space="preserve">. Les cinq bâtiments de sept étages hébergent </w:t>
      </w:r>
      <w:r w:rsidR="004074B9">
        <w:rPr>
          <w:rStyle w:val="break-words"/>
          <w:rFonts w:ascii="Arial" w:hAnsi="Arial" w:cs="Arial"/>
        </w:rPr>
        <w:t xml:space="preserve">aujourd’hui </w:t>
      </w:r>
      <w:r w:rsidR="000A6D55" w:rsidRPr="000A6D55">
        <w:rPr>
          <w:rStyle w:val="break-words"/>
          <w:rFonts w:ascii="Arial" w:hAnsi="Arial" w:cs="Arial"/>
        </w:rPr>
        <w:t>220 entreprises et espaces commerciaux.</w:t>
      </w:r>
    </w:p>
    <w:p w14:paraId="2A493B31" w14:textId="40534E37" w:rsidR="007F58C3" w:rsidRPr="007F58C3" w:rsidRDefault="007F58C3" w:rsidP="00ED2D5C">
      <w:pPr>
        <w:spacing w:line="276" w:lineRule="auto"/>
        <w:jc w:val="both"/>
        <w:rPr>
          <w:rStyle w:val="break-words"/>
          <w:rFonts w:ascii="Arial" w:hAnsi="Arial" w:cs="Arial"/>
          <w:sz w:val="10"/>
          <w:szCs w:val="10"/>
        </w:rPr>
      </w:pPr>
    </w:p>
    <w:p w14:paraId="3269F017" w14:textId="7C069295" w:rsidR="000A6D55" w:rsidRPr="00D271B5" w:rsidRDefault="000A6D55" w:rsidP="00ED2D5C">
      <w:pPr>
        <w:spacing w:line="276" w:lineRule="auto"/>
        <w:jc w:val="both"/>
        <w:rPr>
          <w:rStyle w:val="break-words"/>
          <w:rFonts w:ascii="Arial" w:hAnsi="Arial" w:cs="Arial"/>
        </w:rPr>
      </w:pPr>
      <w:r w:rsidRPr="000A6D55">
        <w:rPr>
          <w:rStyle w:val="break-words"/>
          <w:rFonts w:ascii="Arial" w:hAnsi="Arial" w:cs="Arial"/>
        </w:rPr>
        <w:t xml:space="preserve">Sublimés par </w:t>
      </w:r>
      <w:r w:rsidR="00754F1A" w:rsidRPr="000A6D55">
        <w:rPr>
          <w:rStyle w:val="break-words"/>
          <w:rFonts w:ascii="Arial" w:hAnsi="Arial" w:cs="Arial"/>
        </w:rPr>
        <w:t>L</w:t>
      </w:r>
      <w:r w:rsidR="00754F1A">
        <w:rPr>
          <w:rStyle w:val="break-words"/>
          <w:rFonts w:ascii="Arial" w:hAnsi="Arial" w:cs="Arial"/>
        </w:rPr>
        <w:t>uceo</w:t>
      </w:r>
      <w:r w:rsidR="00754F1A" w:rsidRPr="000A6D55">
        <w:rPr>
          <w:rStyle w:val="break-words"/>
          <w:rFonts w:ascii="Arial" w:hAnsi="Arial" w:cs="Arial"/>
        </w:rPr>
        <w:t xml:space="preserve"> </w:t>
      </w:r>
      <w:r w:rsidRPr="000A6D55">
        <w:rPr>
          <w:rStyle w:val="break-words"/>
          <w:rFonts w:ascii="Arial" w:hAnsi="Arial" w:cs="Arial"/>
        </w:rPr>
        <w:t>Slim LED noir, une solution d’éclairage moderne et flexible adaptée aux usages tertiaires</w:t>
      </w:r>
      <w:r w:rsidRPr="00331767">
        <w:rPr>
          <w:rStyle w:val="break-words"/>
          <w:rFonts w:ascii="Arial" w:hAnsi="Arial" w:cs="Arial"/>
        </w:rPr>
        <w:t xml:space="preserve">, les </w:t>
      </w:r>
      <w:r w:rsidR="001C7576">
        <w:rPr>
          <w:rStyle w:val="break-words"/>
          <w:rFonts w:ascii="Arial" w:hAnsi="Arial" w:cs="Arial"/>
        </w:rPr>
        <w:t>7</w:t>
      </w:r>
      <w:r w:rsidR="0088008F">
        <w:rPr>
          <w:rStyle w:val="break-words"/>
          <w:rFonts w:ascii="Arial" w:hAnsi="Arial" w:cs="Arial"/>
        </w:rPr>
        <w:t xml:space="preserve"> </w:t>
      </w:r>
      <w:r w:rsidR="001C7576">
        <w:rPr>
          <w:rStyle w:val="break-words"/>
          <w:rFonts w:ascii="Arial" w:hAnsi="Arial" w:cs="Arial"/>
        </w:rPr>
        <w:t>716</w:t>
      </w:r>
      <w:r w:rsidRPr="00331767">
        <w:rPr>
          <w:rStyle w:val="break-words"/>
          <w:rFonts w:ascii="Arial" w:hAnsi="Arial" w:cs="Arial"/>
        </w:rPr>
        <w:t xml:space="preserve"> m</w:t>
      </w:r>
      <w:r w:rsidRPr="00331767">
        <w:rPr>
          <w:rStyle w:val="break-words"/>
          <w:rFonts w:ascii="Arial" w:hAnsi="Arial" w:cs="Arial"/>
          <w:vertAlign w:val="superscript"/>
        </w:rPr>
        <w:t>2</w:t>
      </w:r>
      <w:r w:rsidRPr="000A6D55">
        <w:rPr>
          <w:rStyle w:val="break-words"/>
          <w:rFonts w:ascii="Arial" w:hAnsi="Arial" w:cs="Arial"/>
        </w:rPr>
        <w:t xml:space="preserve"> </w:t>
      </w:r>
      <w:r w:rsidR="00B775E4" w:rsidRPr="00A22ED7">
        <w:rPr>
          <w:rStyle w:val="break-words"/>
          <w:rFonts w:ascii="Arial" w:hAnsi="Arial" w:cs="Arial"/>
        </w:rPr>
        <w:t>(dont 66 boxes et 19 salles de réunion</w:t>
      </w:r>
      <w:r w:rsidR="00CB14C0" w:rsidRPr="00A22ED7">
        <w:rPr>
          <w:rStyle w:val="break-words"/>
          <w:rFonts w:ascii="Arial" w:hAnsi="Arial" w:cs="Arial"/>
        </w:rPr>
        <w:t xml:space="preserve"> – </w:t>
      </w:r>
      <w:r w:rsidR="001C7576">
        <w:rPr>
          <w:rStyle w:val="break-words"/>
          <w:rFonts w:ascii="Arial" w:hAnsi="Arial" w:cs="Arial"/>
        </w:rPr>
        <w:t>350</w:t>
      </w:r>
      <w:r w:rsidR="00CB14C0" w:rsidRPr="00331767">
        <w:rPr>
          <w:rStyle w:val="break-words"/>
          <w:rFonts w:ascii="Arial" w:hAnsi="Arial" w:cs="Arial"/>
        </w:rPr>
        <w:t xml:space="preserve"> collaborateurs</w:t>
      </w:r>
      <w:r w:rsidR="00B775E4" w:rsidRPr="00331767">
        <w:rPr>
          <w:rStyle w:val="break-words"/>
          <w:rFonts w:ascii="Arial" w:hAnsi="Arial" w:cs="Arial"/>
        </w:rPr>
        <w:t>)</w:t>
      </w:r>
      <w:r w:rsidR="00B775E4" w:rsidRPr="00D271B5">
        <w:rPr>
          <w:rStyle w:val="break-words"/>
          <w:rFonts w:ascii="Arial" w:hAnsi="Arial" w:cs="Arial"/>
        </w:rPr>
        <w:t xml:space="preserve"> </w:t>
      </w:r>
      <w:r w:rsidRPr="00D271B5">
        <w:rPr>
          <w:rStyle w:val="break-words"/>
          <w:rFonts w:ascii="Arial" w:hAnsi="Arial" w:cs="Arial"/>
        </w:rPr>
        <w:t>du nouveau siège de Pernod Ricard</w:t>
      </w:r>
      <w:r w:rsidR="001C7576">
        <w:rPr>
          <w:rStyle w:val="break-words"/>
          <w:rFonts w:ascii="Arial" w:hAnsi="Arial" w:cs="Arial"/>
        </w:rPr>
        <w:t xml:space="preserve"> France</w:t>
      </w:r>
      <w:r w:rsidRPr="00D271B5">
        <w:rPr>
          <w:rStyle w:val="break-words"/>
          <w:rFonts w:ascii="Arial" w:hAnsi="Arial" w:cs="Arial"/>
        </w:rPr>
        <w:t xml:space="preserve"> bénéficient d’un éclairage </w:t>
      </w:r>
      <w:r w:rsidR="00A22ED7" w:rsidRPr="00D271B5">
        <w:rPr>
          <w:rStyle w:val="break-words"/>
          <w:rFonts w:ascii="Arial" w:hAnsi="Arial" w:cs="Arial"/>
        </w:rPr>
        <w:t>éco-performant</w:t>
      </w:r>
      <w:r w:rsidR="00A22ED7">
        <w:rPr>
          <w:rStyle w:val="break-words"/>
          <w:rFonts w:ascii="Arial" w:hAnsi="Arial" w:cs="Arial"/>
        </w:rPr>
        <w:t xml:space="preserve">, </w:t>
      </w:r>
      <w:r w:rsidRPr="00D271B5">
        <w:rPr>
          <w:rStyle w:val="break-words"/>
          <w:rFonts w:ascii="Arial" w:hAnsi="Arial" w:cs="Arial"/>
        </w:rPr>
        <w:t xml:space="preserve">homogène, </w:t>
      </w:r>
      <w:r w:rsidR="00A22ED7">
        <w:rPr>
          <w:rStyle w:val="break-words"/>
          <w:rFonts w:ascii="Arial" w:hAnsi="Arial" w:cs="Arial"/>
        </w:rPr>
        <w:t xml:space="preserve">et </w:t>
      </w:r>
      <w:r w:rsidRPr="00D271B5">
        <w:rPr>
          <w:rStyle w:val="break-words"/>
          <w:rFonts w:ascii="Arial" w:hAnsi="Arial" w:cs="Arial"/>
        </w:rPr>
        <w:t>moderne.</w:t>
      </w:r>
    </w:p>
    <w:p w14:paraId="508D725F" w14:textId="77777777" w:rsidR="00B75A41" w:rsidRPr="00D271B5" w:rsidRDefault="00B75A41" w:rsidP="00ED2D5C">
      <w:pPr>
        <w:spacing w:line="276" w:lineRule="auto"/>
        <w:jc w:val="both"/>
        <w:rPr>
          <w:rStyle w:val="break-words"/>
          <w:rFonts w:ascii="Arial" w:hAnsi="Arial" w:cs="Arial"/>
          <w:sz w:val="4"/>
          <w:szCs w:val="4"/>
        </w:rPr>
      </w:pPr>
    </w:p>
    <w:p w14:paraId="39396767" w14:textId="4DAEA127" w:rsidR="00B75A41" w:rsidRPr="00D271B5" w:rsidRDefault="00B75A41" w:rsidP="00ED2D5C">
      <w:pPr>
        <w:spacing w:line="276" w:lineRule="auto"/>
        <w:jc w:val="both"/>
        <w:rPr>
          <w:rFonts w:ascii="Arial" w:hAnsi="Arial" w:cs="Arial"/>
        </w:rPr>
      </w:pPr>
      <w:r w:rsidRPr="00D271B5">
        <w:rPr>
          <w:rStyle w:val="break-words"/>
          <w:rFonts w:ascii="Arial" w:hAnsi="Arial" w:cs="Arial"/>
        </w:rPr>
        <w:t>Cette installation d’envergure illustre les</w:t>
      </w:r>
      <w:r w:rsidRPr="00D271B5">
        <w:rPr>
          <w:rFonts w:ascii="Arial" w:hAnsi="Arial" w:cs="Arial"/>
        </w:rPr>
        <w:t xml:space="preserve"> attentes d’un marché en recherche de solutions globales et personnalisées et non plus seulement de la simple fourniture de produits.</w:t>
      </w:r>
    </w:p>
    <w:p w14:paraId="0CB39014" w14:textId="78229BD0" w:rsidR="00B75A41" w:rsidRPr="00D271B5" w:rsidRDefault="00B75A41" w:rsidP="007F58C3">
      <w:pPr>
        <w:spacing w:line="276" w:lineRule="auto"/>
        <w:jc w:val="both"/>
        <w:rPr>
          <w:rStyle w:val="break-words"/>
          <w:rFonts w:ascii="Arial" w:hAnsi="Arial" w:cs="Arial"/>
        </w:rPr>
      </w:pPr>
    </w:p>
    <w:p w14:paraId="7BE886AB" w14:textId="0BACCAC6" w:rsidR="002A4414" w:rsidRDefault="00754F1A" w:rsidP="002A4414">
      <w:pPr>
        <w:ind w:right="-567"/>
        <w:jc w:val="center"/>
        <w:rPr>
          <w:rFonts w:ascii="Arial" w:hAnsi="Arial" w:cs="Arial"/>
          <w:b/>
          <w:bCs/>
          <w:color w:val="000000"/>
          <w:shd w:val="clear" w:color="auto" w:fill="FFFFFF"/>
        </w:rPr>
      </w:pPr>
      <w:r w:rsidRPr="00D271B5">
        <w:rPr>
          <w:rFonts w:ascii="Arial" w:eastAsia="Malgun Gothic" w:hAnsi="Arial" w:cs="Arial"/>
          <w:b/>
          <w:bCs/>
        </w:rPr>
        <w:t xml:space="preserve">Luceo </w:t>
      </w:r>
      <w:r w:rsidR="000A6D55" w:rsidRPr="00D271B5">
        <w:rPr>
          <w:rFonts w:ascii="Arial" w:eastAsia="Malgun Gothic" w:hAnsi="Arial" w:cs="Arial"/>
          <w:b/>
          <w:bCs/>
        </w:rPr>
        <w:t xml:space="preserve">Slim LED, un </w:t>
      </w:r>
      <w:r w:rsidR="000A6D55" w:rsidRPr="00D271B5">
        <w:rPr>
          <w:rFonts w:ascii="Arial" w:hAnsi="Arial" w:cs="Arial"/>
          <w:b/>
          <w:bCs/>
          <w:color w:val="000000"/>
          <w:shd w:val="clear" w:color="auto" w:fill="FFFFFF"/>
        </w:rPr>
        <w:t xml:space="preserve">design </w:t>
      </w:r>
      <w:r w:rsidR="00374671" w:rsidRPr="00D271B5">
        <w:rPr>
          <w:rFonts w:ascii="Arial" w:hAnsi="Arial" w:cs="Arial"/>
          <w:b/>
          <w:bCs/>
          <w:color w:val="000000"/>
          <w:shd w:val="clear" w:color="auto" w:fill="FFFFFF"/>
        </w:rPr>
        <w:t xml:space="preserve">épuré </w:t>
      </w:r>
      <w:r w:rsidR="000A6D55" w:rsidRPr="00D271B5">
        <w:rPr>
          <w:rFonts w:ascii="Arial" w:hAnsi="Arial" w:cs="Arial"/>
          <w:b/>
          <w:bCs/>
          <w:color w:val="000000"/>
          <w:shd w:val="clear" w:color="auto" w:fill="FFFFFF"/>
        </w:rPr>
        <w:t xml:space="preserve">et intemporel </w:t>
      </w:r>
    </w:p>
    <w:p w14:paraId="252C6CB0" w14:textId="2B050E69" w:rsidR="000A6D55" w:rsidRPr="00D271B5" w:rsidRDefault="000A6D55" w:rsidP="002A4414">
      <w:pPr>
        <w:ind w:right="-567"/>
        <w:jc w:val="center"/>
        <w:rPr>
          <w:rFonts w:ascii="Arial" w:hAnsi="Arial" w:cs="Arial"/>
          <w:b/>
          <w:bCs/>
        </w:rPr>
      </w:pPr>
      <w:r w:rsidRPr="00D271B5">
        <w:rPr>
          <w:rFonts w:ascii="Arial" w:hAnsi="Arial" w:cs="Arial"/>
          <w:b/>
          <w:bCs/>
          <w:color w:val="000000"/>
          <w:shd w:val="clear" w:color="auto" w:fill="FFFFFF"/>
        </w:rPr>
        <w:t xml:space="preserve">qui </w:t>
      </w:r>
      <w:r w:rsidR="00374671" w:rsidRPr="00D271B5">
        <w:rPr>
          <w:rFonts w:ascii="Arial" w:hAnsi="Arial" w:cs="Arial"/>
          <w:b/>
          <w:bCs/>
          <w:color w:val="000000"/>
          <w:shd w:val="clear" w:color="auto" w:fill="FFFFFF"/>
        </w:rPr>
        <w:t xml:space="preserve">s’harmonise </w:t>
      </w:r>
      <w:r w:rsidRPr="00D271B5">
        <w:rPr>
          <w:rFonts w:ascii="Arial" w:hAnsi="Arial" w:cs="Arial"/>
          <w:b/>
          <w:bCs/>
          <w:color w:val="000000"/>
          <w:shd w:val="clear" w:color="auto" w:fill="FFFFFF"/>
        </w:rPr>
        <w:t xml:space="preserve">avec </w:t>
      </w:r>
      <w:r w:rsidRPr="00D271B5">
        <w:rPr>
          <w:rFonts w:ascii="Arial" w:hAnsi="Arial" w:cs="Arial"/>
          <w:b/>
          <w:bCs/>
        </w:rPr>
        <w:t>l'architecture</w:t>
      </w:r>
      <w:r w:rsidR="002A4414">
        <w:rPr>
          <w:rFonts w:ascii="Arial" w:hAnsi="Arial" w:cs="Arial"/>
          <w:b/>
          <w:bCs/>
        </w:rPr>
        <w:t xml:space="preserve"> </w:t>
      </w:r>
      <w:r w:rsidRPr="00D271B5">
        <w:rPr>
          <w:rFonts w:ascii="Arial" w:hAnsi="Arial" w:cs="Arial"/>
          <w:b/>
          <w:bCs/>
        </w:rPr>
        <w:t>unique des Docks</w:t>
      </w:r>
      <w:r w:rsidR="0088008F">
        <w:rPr>
          <w:rFonts w:ascii="Arial" w:hAnsi="Arial" w:cs="Arial"/>
          <w:b/>
          <w:bCs/>
        </w:rPr>
        <w:t>.</w:t>
      </w:r>
    </w:p>
    <w:p w14:paraId="5A73694B" w14:textId="694735D4" w:rsidR="000A6D55" w:rsidRPr="00D271B5" w:rsidRDefault="00EB5FD0" w:rsidP="000A6D55">
      <w:pPr>
        <w:rPr>
          <w:rFonts w:ascii="Arial" w:hAnsi="Arial" w:cs="Arial"/>
          <w:b/>
          <w:bCs/>
          <w:sz w:val="4"/>
          <w:szCs w:val="4"/>
        </w:rPr>
      </w:pPr>
      <w:r>
        <w:rPr>
          <w:rFonts w:ascii="Arial" w:hAnsi="Arial" w:cs="Arial"/>
          <w:b/>
          <w:bCs/>
          <w:i/>
          <w:iCs/>
          <w:noProof/>
        </w:rPr>
        <w:drawing>
          <wp:anchor distT="0" distB="0" distL="114300" distR="114300" simplePos="0" relativeHeight="251675648" behindDoc="0" locked="0" layoutInCell="1" allowOverlap="1" wp14:anchorId="4F5B6969" wp14:editId="2C9E5404">
            <wp:simplePos x="0" y="0"/>
            <wp:positionH relativeFrom="margin">
              <wp:posOffset>-99695</wp:posOffset>
            </wp:positionH>
            <wp:positionV relativeFrom="margin">
              <wp:posOffset>6754495</wp:posOffset>
            </wp:positionV>
            <wp:extent cx="2105025" cy="1403985"/>
            <wp:effectExtent l="0" t="0" r="9525" b="5715"/>
            <wp:wrapSquare wrapText="bothSides"/>
            <wp:docPr id="1424673335" name="Image 2" descr="Une image contenant plafond, intérieur, décoration d’intérieur, m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4673335" name="Image 2" descr="Une image contenant plafond, intérieur, décoration d’intérieur, mur&#10;&#10;Description générée automatiquement"/>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105025" cy="1403985"/>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b/>
          <w:bCs/>
          <w:i/>
          <w:iCs/>
          <w:noProof/>
        </w:rPr>
        <w:drawing>
          <wp:anchor distT="0" distB="0" distL="114300" distR="114300" simplePos="0" relativeHeight="251674624" behindDoc="0" locked="0" layoutInCell="1" allowOverlap="1" wp14:anchorId="11ECC033" wp14:editId="58902312">
            <wp:simplePos x="0" y="0"/>
            <wp:positionH relativeFrom="margin">
              <wp:posOffset>2128520</wp:posOffset>
            </wp:positionH>
            <wp:positionV relativeFrom="margin">
              <wp:posOffset>6753860</wp:posOffset>
            </wp:positionV>
            <wp:extent cx="2106295" cy="1403985"/>
            <wp:effectExtent l="0" t="0" r="8255" b="5715"/>
            <wp:wrapSquare wrapText="bothSides"/>
            <wp:docPr id="210891840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8918407" name="Image 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106295" cy="1403985"/>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b/>
          <w:bCs/>
          <w:i/>
          <w:iCs/>
          <w:noProof/>
        </w:rPr>
        <w:drawing>
          <wp:anchor distT="0" distB="0" distL="114300" distR="114300" simplePos="0" relativeHeight="251676672" behindDoc="0" locked="0" layoutInCell="1" allowOverlap="1" wp14:anchorId="2F4EE85F" wp14:editId="29F28975">
            <wp:simplePos x="0" y="0"/>
            <wp:positionH relativeFrom="margin">
              <wp:posOffset>4377055</wp:posOffset>
            </wp:positionH>
            <wp:positionV relativeFrom="margin">
              <wp:posOffset>6750685</wp:posOffset>
            </wp:positionV>
            <wp:extent cx="2106930" cy="1403985"/>
            <wp:effectExtent l="0" t="0" r="7620" b="5715"/>
            <wp:wrapSquare wrapText="bothSides"/>
            <wp:docPr id="96386886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3868863" name="Image 3"/>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106930" cy="1403985"/>
                    </a:xfrm>
                    <a:prstGeom prst="rect">
                      <a:avLst/>
                    </a:prstGeom>
                  </pic:spPr>
                </pic:pic>
              </a:graphicData>
            </a:graphic>
            <wp14:sizeRelH relativeFrom="margin">
              <wp14:pctWidth>0</wp14:pctWidth>
            </wp14:sizeRelH>
            <wp14:sizeRelV relativeFrom="margin">
              <wp14:pctHeight>0</wp14:pctHeight>
            </wp14:sizeRelV>
          </wp:anchor>
        </w:drawing>
      </w:r>
    </w:p>
    <w:p w14:paraId="4BAC7AEC" w14:textId="65879094" w:rsidR="00AE10D3" w:rsidRDefault="00AE10D3" w:rsidP="000A6D55">
      <w:pPr>
        <w:spacing w:line="276" w:lineRule="auto"/>
        <w:jc w:val="both"/>
        <w:rPr>
          <w:rFonts w:ascii="Arial" w:eastAsia="Malgun Gothic" w:hAnsi="Arial" w:cs="Arial"/>
          <w:bCs/>
        </w:rPr>
      </w:pPr>
    </w:p>
    <w:p w14:paraId="3452569B" w14:textId="3266FE8B" w:rsidR="000A6D55" w:rsidRDefault="000A6D55" w:rsidP="00ED2D5C">
      <w:pPr>
        <w:spacing w:line="276" w:lineRule="auto"/>
        <w:jc w:val="both"/>
        <w:rPr>
          <w:rFonts w:ascii="Arial" w:eastAsia="Malgun Gothic" w:hAnsi="Arial" w:cs="Arial"/>
          <w:bCs/>
        </w:rPr>
      </w:pPr>
      <w:r w:rsidRPr="00D271B5">
        <w:rPr>
          <w:rFonts w:ascii="Arial" w:eastAsia="Malgun Gothic" w:hAnsi="Arial" w:cs="Arial"/>
          <w:bCs/>
        </w:rPr>
        <w:t>Conçu</w:t>
      </w:r>
      <w:r w:rsidR="002D5C71" w:rsidRPr="00D271B5">
        <w:rPr>
          <w:rFonts w:ascii="Arial" w:eastAsia="Malgun Gothic" w:hAnsi="Arial" w:cs="Arial"/>
          <w:bCs/>
        </w:rPr>
        <w:t>s</w:t>
      </w:r>
      <w:r w:rsidRPr="00D271B5">
        <w:rPr>
          <w:rFonts w:ascii="Arial" w:eastAsia="Malgun Gothic" w:hAnsi="Arial" w:cs="Arial"/>
          <w:bCs/>
        </w:rPr>
        <w:t xml:space="preserve"> sur mesure, les luminaires suspendus </w:t>
      </w:r>
      <w:hyperlink r:id="rId15" w:history="1">
        <w:r w:rsidRPr="00D271B5">
          <w:rPr>
            <w:rStyle w:val="Lienhypertexte"/>
            <w:rFonts w:ascii="Arial" w:eastAsia="Malgun Gothic" w:hAnsi="Arial" w:cs="Arial"/>
            <w:bCs/>
          </w:rPr>
          <w:t>L</w:t>
        </w:r>
        <w:r w:rsidR="00754F1A" w:rsidRPr="00D271B5">
          <w:rPr>
            <w:rStyle w:val="Lienhypertexte"/>
            <w:rFonts w:ascii="Arial" w:eastAsia="Malgun Gothic" w:hAnsi="Arial" w:cs="Arial"/>
            <w:bCs/>
          </w:rPr>
          <w:t>uceo</w:t>
        </w:r>
        <w:r w:rsidRPr="00D271B5">
          <w:rPr>
            <w:rStyle w:val="Lienhypertexte"/>
            <w:rFonts w:ascii="Arial" w:eastAsia="Malgun Gothic" w:hAnsi="Arial" w:cs="Arial"/>
            <w:bCs/>
          </w:rPr>
          <w:t xml:space="preserve"> Slim LED</w:t>
        </w:r>
      </w:hyperlink>
      <w:r w:rsidRPr="00D271B5">
        <w:rPr>
          <w:rFonts w:ascii="Arial" w:eastAsia="Malgun Gothic" w:hAnsi="Arial" w:cs="Arial"/>
          <w:bCs/>
        </w:rPr>
        <w:t xml:space="preserve"> noirs habillent avec légèreté et précision la magistrale bâtisse ornée de voûtes en brique, d’atriums et de cours intérieures, et démontrent leur parfaite compatibilité dans les environnements « Smart Building ».</w:t>
      </w:r>
      <w:r w:rsidR="00457A73">
        <w:rPr>
          <w:rFonts w:ascii="Arial" w:eastAsia="Malgun Gothic" w:hAnsi="Arial" w:cs="Arial"/>
          <w:bCs/>
        </w:rPr>
        <w:t xml:space="preserve"> </w:t>
      </w:r>
    </w:p>
    <w:p w14:paraId="6A6E3CA6" w14:textId="77777777" w:rsidR="00AE10D3" w:rsidRDefault="00AE10D3" w:rsidP="00ED2D5C">
      <w:pPr>
        <w:spacing w:line="276" w:lineRule="auto"/>
        <w:jc w:val="both"/>
        <w:rPr>
          <w:rFonts w:ascii="Arial" w:eastAsia="Malgun Gothic" w:hAnsi="Arial" w:cs="Arial"/>
          <w:bCs/>
        </w:rPr>
      </w:pPr>
    </w:p>
    <w:p w14:paraId="4CDF35B4" w14:textId="77777777" w:rsidR="00AE10D3" w:rsidRDefault="00AE10D3" w:rsidP="00ED2D5C">
      <w:pPr>
        <w:spacing w:line="276" w:lineRule="auto"/>
        <w:jc w:val="both"/>
        <w:rPr>
          <w:rFonts w:ascii="Arial" w:eastAsia="Malgun Gothic" w:hAnsi="Arial" w:cs="Arial"/>
          <w:bCs/>
        </w:rPr>
      </w:pPr>
    </w:p>
    <w:p w14:paraId="10162612" w14:textId="77777777" w:rsidR="00AE10D3" w:rsidRDefault="00AE10D3" w:rsidP="00ED2D5C">
      <w:pPr>
        <w:spacing w:line="276" w:lineRule="auto"/>
        <w:jc w:val="both"/>
        <w:rPr>
          <w:rFonts w:ascii="Arial" w:eastAsia="Malgun Gothic" w:hAnsi="Arial" w:cs="Arial"/>
          <w:bCs/>
        </w:rPr>
      </w:pPr>
    </w:p>
    <w:p w14:paraId="0CA0419F" w14:textId="77777777" w:rsidR="00AE10D3" w:rsidRDefault="00AE10D3" w:rsidP="00ED2D5C">
      <w:pPr>
        <w:spacing w:line="276" w:lineRule="auto"/>
        <w:jc w:val="both"/>
        <w:rPr>
          <w:rFonts w:ascii="Arial" w:eastAsia="Malgun Gothic" w:hAnsi="Arial" w:cs="Arial"/>
          <w:bCs/>
        </w:rPr>
      </w:pPr>
    </w:p>
    <w:p w14:paraId="64DA622B" w14:textId="27238D50" w:rsidR="00457A73" w:rsidRDefault="00457A73" w:rsidP="00ED2D5C">
      <w:pPr>
        <w:spacing w:line="276" w:lineRule="auto"/>
        <w:jc w:val="both"/>
        <w:rPr>
          <w:rFonts w:ascii="Arial" w:eastAsia="Malgun Gothic" w:hAnsi="Arial" w:cs="Arial"/>
          <w:bCs/>
          <w:i/>
          <w:iCs/>
          <w:color w:val="7F7F7F" w:themeColor="text1" w:themeTint="80"/>
          <w:sz w:val="21"/>
          <w:szCs w:val="21"/>
        </w:rPr>
      </w:pPr>
    </w:p>
    <w:p w14:paraId="55D15AC3" w14:textId="3D58248C" w:rsidR="000A6D55" w:rsidRPr="002B2D30" w:rsidRDefault="00EB174B" w:rsidP="00ED2D5C">
      <w:pPr>
        <w:spacing w:line="276" w:lineRule="auto"/>
        <w:jc w:val="both"/>
        <w:rPr>
          <w:rFonts w:ascii="Arial" w:eastAsia="Malgun Gothic" w:hAnsi="Arial" w:cs="Arial"/>
          <w:bCs/>
        </w:rPr>
      </w:pPr>
      <w:r>
        <w:rPr>
          <w:rFonts w:ascii="Arial" w:eastAsia="Malgun Gothic" w:hAnsi="Arial" w:cs="Arial"/>
          <w:bCs/>
          <w:noProof/>
        </w:rPr>
        <w:drawing>
          <wp:anchor distT="0" distB="0" distL="114300" distR="114300" simplePos="0" relativeHeight="251683840" behindDoc="0" locked="0" layoutInCell="1" allowOverlap="1" wp14:anchorId="4827253D" wp14:editId="0C18076B">
            <wp:simplePos x="0" y="0"/>
            <wp:positionH relativeFrom="page">
              <wp:posOffset>4607560</wp:posOffset>
            </wp:positionH>
            <wp:positionV relativeFrom="paragraph">
              <wp:posOffset>12065</wp:posOffset>
            </wp:positionV>
            <wp:extent cx="2854325" cy="1901190"/>
            <wp:effectExtent l="0" t="0" r="3175" b="3810"/>
            <wp:wrapSquare wrapText="bothSides"/>
            <wp:docPr id="1758417527" name="Image 1758417527" descr="Une image contenant meubles, mur, plafond,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8417527" name="Image 1758417527" descr="Une image contenant meubles, mur, plafond, intérieur&#10;&#10;Description générée automatiquement"/>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4325" cy="1901190"/>
                    </a:xfrm>
                    <a:prstGeom prst="rect">
                      <a:avLst/>
                    </a:prstGeom>
                    <a:noFill/>
                    <a:ln>
                      <a:noFill/>
                    </a:ln>
                  </pic:spPr>
                </pic:pic>
              </a:graphicData>
            </a:graphic>
          </wp:anchor>
        </w:drawing>
      </w:r>
      <w:r w:rsidR="00457A73" w:rsidRPr="000D71D1">
        <w:rPr>
          <w:rFonts w:ascii="Arial" w:eastAsia="Malgun Gothic" w:hAnsi="Arial" w:cs="Arial"/>
          <w:bCs/>
        </w:rPr>
        <w:t>« </w:t>
      </w:r>
      <w:r w:rsidR="00457A73" w:rsidRPr="000D71D1">
        <w:rPr>
          <w:rFonts w:ascii="Arial" w:eastAsia="Malgun Gothic" w:hAnsi="Arial" w:cs="Arial"/>
          <w:bCs/>
          <w:i/>
          <w:iCs/>
        </w:rPr>
        <w:t>Le fait d’avoir choisi une seule solution d’éclairage apporte une harmonie et une homogénéité à l’ensemble des espaces </w:t>
      </w:r>
      <w:r w:rsidR="00457A73" w:rsidRPr="000D71D1">
        <w:rPr>
          <w:rFonts w:ascii="Arial" w:eastAsia="Malgun Gothic" w:hAnsi="Arial" w:cs="Arial"/>
          <w:bCs/>
        </w:rPr>
        <w:t xml:space="preserve">», </w:t>
      </w:r>
      <w:r w:rsidR="00ED2D5C">
        <w:rPr>
          <w:rFonts w:ascii="Arial" w:eastAsia="Malgun Gothic" w:hAnsi="Arial" w:cs="Arial"/>
          <w:bCs/>
        </w:rPr>
        <w:t>précise</w:t>
      </w:r>
      <w:r w:rsidR="00457A73" w:rsidRPr="000D71D1">
        <w:rPr>
          <w:rFonts w:ascii="Arial" w:eastAsia="Malgun Gothic" w:hAnsi="Arial" w:cs="Arial"/>
          <w:bCs/>
        </w:rPr>
        <w:t xml:space="preserve"> Cyril Tosello, Responsable Commercial TRILUX France, qui a participé activement à ce projet. </w:t>
      </w:r>
      <w:r w:rsidR="000A6D55" w:rsidRPr="00D271B5">
        <w:rPr>
          <w:rFonts w:ascii="Arial" w:eastAsia="Malgun Gothic" w:hAnsi="Arial" w:cs="Arial"/>
          <w:bCs/>
        </w:rPr>
        <w:t xml:space="preserve">Bureaux, salles de réunion, espaces </w:t>
      </w:r>
      <w:r w:rsidR="00942AAD" w:rsidRPr="00D271B5">
        <w:rPr>
          <w:rFonts w:ascii="Arial" w:eastAsia="Malgun Gothic" w:hAnsi="Arial" w:cs="Arial"/>
          <w:bCs/>
        </w:rPr>
        <w:t xml:space="preserve">communs, </w:t>
      </w:r>
      <w:r w:rsidR="000A6D55" w:rsidRPr="00D271B5">
        <w:rPr>
          <w:rFonts w:ascii="Arial" w:eastAsia="Malgun Gothic" w:hAnsi="Arial" w:cs="Arial"/>
          <w:bCs/>
        </w:rPr>
        <w:t xml:space="preserve">de convivialité et de repos du siège social bénéficient d’une même technologie personnalisée avec une large surface éclairante </w:t>
      </w:r>
      <w:r w:rsidR="00942AAD" w:rsidRPr="00D271B5">
        <w:rPr>
          <w:rFonts w:ascii="Arial" w:eastAsia="Malgun Gothic" w:hAnsi="Arial" w:cs="Arial"/>
          <w:bCs/>
        </w:rPr>
        <w:t xml:space="preserve">sans </w:t>
      </w:r>
      <w:r w:rsidR="000A6D55" w:rsidRPr="00D271B5">
        <w:rPr>
          <w:rFonts w:ascii="Arial" w:eastAsia="Malgun Gothic" w:hAnsi="Arial" w:cs="Arial"/>
          <w:bCs/>
        </w:rPr>
        <w:t>éblouissement et un éclairage indirect sur toute la longueur du luminaire qui garantissent une excellente qualité d’éclairage.</w:t>
      </w:r>
    </w:p>
    <w:p w14:paraId="226239D9" w14:textId="3C48B3FF" w:rsidR="004E335E" w:rsidRDefault="004E335E" w:rsidP="00ED2D5C">
      <w:pPr>
        <w:spacing w:line="276" w:lineRule="auto"/>
        <w:jc w:val="both"/>
        <w:rPr>
          <w:rFonts w:ascii="Arial" w:eastAsia="Malgun Gothic" w:hAnsi="Arial" w:cs="Arial"/>
          <w:bCs/>
          <w:sz w:val="10"/>
          <w:szCs w:val="10"/>
        </w:rPr>
      </w:pPr>
    </w:p>
    <w:p w14:paraId="63605C3F" w14:textId="77777777" w:rsidR="00673D10" w:rsidRDefault="00673D10" w:rsidP="00ED2D5C">
      <w:pPr>
        <w:spacing w:line="276" w:lineRule="auto"/>
        <w:jc w:val="both"/>
        <w:rPr>
          <w:rFonts w:ascii="Arial" w:eastAsia="Malgun Gothic" w:hAnsi="Arial" w:cs="Arial"/>
          <w:bCs/>
          <w:sz w:val="10"/>
          <w:szCs w:val="10"/>
        </w:rPr>
      </w:pPr>
    </w:p>
    <w:p w14:paraId="2B047919" w14:textId="77777777" w:rsidR="00673D10" w:rsidRPr="004E335E" w:rsidRDefault="00673D10" w:rsidP="00ED2D5C">
      <w:pPr>
        <w:spacing w:line="276" w:lineRule="auto"/>
        <w:jc w:val="both"/>
        <w:rPr>
          <w:rFonts w:ascii="Arial" w:eastAsia="Malgun Gothic" w:hAnsi="Arial" w:cs="Arial"/>
          <w:bCs/>
          <w:sz w:val="10"/>
          <w:szCs w:val="10"/>
        </w:rPr>
      </w:pPr>
    </w:p>
    <w:p w14:paraId="4FFEF5C7" w14:textId="00DD589F" w:rsidR="00667C26" w:rsidRDefault="00667C26" w:rsidP="00ED2D5C">
      <w:pPr>
        <w:spacing w:line="276" w:lineRule="auto"/>
        <w:jc w:val="both"/>
        <w:rPr>
          <w:rFonts w:ascii="Arial" w:eastAsia="Malgun Gothic" w:hAnsi="Arial" w:cs="Arial"/>
          <w:bCs/>
          <w:u w:val="single"/>
        </w:rPr>
      </w:pPr>
    </w:p>
    <w:p w14:paraId="6F0EFD9F" w14:textId="469D8322" w:rsidR="005B5813" w:rsidRDefault="00673D10" w:rsidP="00ED2D5C">
      <w:pPr>
        <w:spacing w:line="276" w:lineRule="auto"/>
        <w:jc w:val="both"/>
        <w:rPr>
          <w:rFonts w:ascii="Arial" w:hAnsi="Arial" w:cs="Arial"/>
        </w:rPr>
      </w:pPr>
      <w:r w:rsidRPr="00457A73">
        <w:rPr>
          <w:rFonts w:ascii="Arial" w:hAnsi="Arial" w:cs="Arial"/>
          <w:b/>
          <w:bCs/>
          <w:noProof/>
          <w:color w:val="7F7F7F" w:themeColor="text1" w:themeTint="80"/>
        </w:rPr>
        <w:drawing>
          <wp:anchor distT="0" distB="0" distL="114300" distR="114300" simplePos="0" relativeHeight="251678720" behindDoc="0" locked="0" layoutInCell="1" allowOverlap="1" wp14:anchorId="0142A553" wp14:editId="2A64AC8A">
            <wp:simplePos x="0" y="0"/>
            <wp:positionH relativeFrom="margin">
              <wp:align>left</wp:align>
            </wp:positionH>
            <wp:positionV relativeFrom="page">
              <wp:posOffset>4012565</wp:posOffset>
            </wp:positionV>
            <wp:extent cx="1790700" cy="1828800"/>
            <wp:effectExtent l="0" t="0" r="0" b="0"/>
            <wp:wrapSquare wrapText="bothSides"/>
            <wp:docPr id="1956537560" name="Image 4" descr="Une image contenant intérieur, meubles, table, plafond&#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6537560" name="Image 4" descr="Une image contenant intérieur, meubles, table, plafond&#10;&#10;Description générée automatiquement"/>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790700" cy="1828800"/>
                    </a:xfrm>
                    <a:prstGeom prst="rect">
                      <a:avLst/>
                    </a:prstGeom>
                  </pic:spPr>
                </pic:pic>
              </a:graphicData>
            </a:graphic>
            <wp14:sizeRelH relativeFrom="margin">
              <wp14:pctWidth>0</wp14:pctWidth>
            </wp14:sizeRelH>
            <wp14:sizeRelV relativeFrom="margin">
              <wp14:pctHeight>0</wp14:pctHeight>
            </wp14:sizeRelV>
          </wp:anchor>
        </w:drawing>
      </w:r>
      <w:r w:rsidR="004E335E" w:rsidRPr="00ED2D5C">
        <w:rPr>
          <w:rFonts w:ascii="Arial" w:hAnsi="Arial" w:cs="Arial"/>
        </w:rPr>
        <w:t xml:space="preserve">Pour renforcer l’efficacité, les luminaires sont connectés en réseau avec le système de gestion d’éclairage intelligent </w:t>
      </w:r>
      <w:hyperlink r:id="rId18" w:history="1">
        <w:r w:rsidR="004E335E" w:rsidRPr="00ED2D5C">
          <w:rPr>
            <w:rStyle w:val="Lienhypertexte"/>
            <w:rFonts w:ascii="Arial" w:hAnsi="Arial" w:cs="Arial"/>
          </w:rPr>
          <w:t>LiveLink</w:t>
        </w:r>
      </w:hyperlink>
      <w:r w:rsidR="004E335E" w:rsidRPr="00ED2D5C">
        <w:rPr>
          <w:rFonts w:ascii="Arial" w:hAnsi="Arial" w:cs="Arial"/>
        </w:rPr>
        <w:t xml:space="preserve"> et associés à des détecteurs de présence et de lumière du jour. </w:t>
      </w:r>
    </w:p>
    <w:p w14:paraId="73EB3310" w14:textId="5E3DF846" w:rsidR="005B5813" w:rsidRPr="002A4409" w:rsidRDefault="005B5813" w:rsidP="00ED2D5C">
      <w:pPr>
        <w:spacing w:line="276" w:lineRule="auto"/>
        <w:jc w:val="both"/>
        <w:rPr>
          <w:rFonts w:ascii="Arial" w:hAnsi="Arial" w:cs="Arial"/>
          <w:sz w:val="20"/>
          <w:szCs w:val="20"/>
        </w:rPr>
      </w:pPr>
    </w:p>
    <w:p w14:paraId="4973D1AE" w14:textId="76EF8622" w:rsidR="00457A73" w:rsidRPr="00ED2D5C" w:rsidRDefault="00457A73" w:rsidP="00ED2D5C">
      <w:pPr>
        <w:spacing w:line="276" w:lineRule="auto"/>
        <w:jc w:val="both"/>
        <w:rPr>
          <w:rFonts w:ascii="Arial" w:eastAsia="Malgun Gothic" w:hAnsi="Arial" w:cs="Arial"/>
          <w:bCs/>
        </w:rPr>
      </w:pPr>
      <w:r w:rsidRPr="00ED2D5C">
        <w:rPr>
          <w:rFonts w:ascii="Arial" w:eastAsia="Malgun Gothic" w:hAnsi="Arial" w:cs="Arial"/>
          <w:bCs/>
        </w:rPr>
        <w:t>«</w:t>
      </w:r>
      <w:r w:rsidRPr="00ED2D5C">
        <w:rPr>
          <w:rFonts w:ascii="Arial" w:eastAsia="Malgun Gothic" w:hAnsi="Arial" w:cs="Arial"/>
          <w:bCs/>
          <w:i/>
          <w:iCs/>
        </w:rPr>
        <w:t> La flexibilité du système LiveLink a permis d’ajuster l’éclairage selon les besoins des occupants (détection et régulation par zone) et de s’adapter aux exigences de la réhabilitation de ce bâtiment du XIXe siècle </w:t>
      </w:r>
      <w:r w:rsidRPr="00ED2D5C">
        <w:rPr>
          <w:rFonts w:ascii="Arial" w:eastAsia="Malgun Gothic" w:hAnsi="Arial" w:cs="Arial"/>
          <w:bCs/>
        </w:rPr>
        <w:t xml:space="preserve">», </w:t>
      </w:r>
      <w:r w:rsidR="000D71D1" w:rsidRPr="00ED2D5C">
        <w:rPr>
          <w:rFonts w:ascii="Arial" w:eastAsia="Malgun Gothic" w:hAnsi="Arial" w:cs="Arial"/>
          <w:bCs/>
        </w:rPr>
        <w:t>ajoute</w:t>
      </w:r>
      <w:r w:rsidRPr="00ED2D5C">
        <w:rPr>
          <w:rFonts w:ascii="Arial" w:eastAsia="Malgun Gothic" w:hAnsi="Arial" w:cs="Arial"/>
          <w:bCs/>
        </w:rPr>
        <w:t xml:space="preserve"> Cyril Tosello.</w:t>
      </w:r>
    </w:p>
    <w:p w14:paraId="0FE00A51" w14:textId="52F2DF61" w:rsidR="000D71D1" w:rsidRDefault="000D71D1" w:rsidP="004E335E">
      <w:pPr>
        <w:autoSpaceDE w:val="0"/>
        <w:autoSpaceDN w:val="0"/>
        <w:adjustRightInd w:val="0"/>
        <w:rPr>
          <w:rFonts w:ascii="Arial" w:hAnsi="Arial" w:cs="Arial"/>
        </w:rPr>
      </w:pPr>
    </w:p>
    <w:p w14:paraId="135E2A74" w14:textId="77777777" w:rsidR="00667C26" w:rsidRDefault="00667C26" w:rsidP="00ED2D5C">
      <w:pPr>
        <w:autoSpaceDE w:val="0"/>
        <w:autoSpaceDN w:val="0"/>
        <w:adjustRightInd w:val="0"/>
        <w:spacing w:line="276" w:lineRule="auto"/>
        <w:rPr>
          <w:rFonts w:ascii="Arial" w:eastAsia="Malgun Gothic" w:hAnsi="Arial" w:cs="Arial"/>
          <w:bCs/>
        </w:rPr>
      </w:pPr>
    </w:p>
    <w:p w14:paraId="3D6146C9" w14:textId="090B58E6" w:rsidR="004E335E" w:rsidRPr="00CD4461" w:rsidRDefault="004E335E" w:rsidP="00ED2D5C">
      <w:pPr>
        <w:autoSpaceDE w:val="0"/>
        <w:autoSpaceDN w:val="0"/>
        <w:adjustRightInd w:val="0"/>
        <w:spacing w:line="276" w:lineRule="auto"/>
        <w:rPr>
          <w:rFonts w:ascii="Arial" w:eastAsia="Malgun Gothic" w:hAnsi="Arial" w:cs="Arial"/>
          <w:bCs/>
        </w:rPr>
      </w:pPr>
      <w:r w:rsidRPr="00CD4461">
        <w:rPr>
          <w:rFonts w:ascii="Arial" w:eastAsia="Malgun Gothic" w:hAnsi="Arial" w:cs="Arial"/>
          <w:bCs/>
        </w:rPr>
        <w:t>La conception lumière a été réalisée par le BET INDIGO Energie, basé à Aubagne.</w:t>
      </w:r>
    </w:p>
    <w:p w14:paraId="57E572EC" w14:textId="3D6F77B6" w:rsidR="004E335E" w:rsidRDefault="004E335E" w:rsidP="00ED2D5C">
      <w:pPr>
        <w:spacing w:line="276" w:lineRule="auto"/>
        <w:jc w:val="both"/>
        <w:rPr>
          <w:rFonts w:ascii="Arial" w:eastAsia="Malgun Gothic" w:hAnsi="Arial" w:cs="Arial"/>
          <w:bCs/>
        </w:rPr>
      </w:pPr>
      <w:r w:rsidRPr="00A22ED7">
        <w:rPr>
          <w:rFonts w:ascii="Arial" w:eastAsia="Malgun Gothic" w:hAnsi="Arial" w:cs="Arial"/>
          <w:bCs/>
        </w:rPr>
        <w:t>L’installation de plus de 700 luminaires TRILUX a été confiée au Groupe SNEF, entreprise historique créée à Marseille en 1905.</w:t>
      </w:r>
      <w:r w:rsidRPr="004B669F">
        <w:rPr>
          <w:rFonts w:ascii="Arial" w:eastAsia="Malgun Gothic" w:hAnsi="Arial" w:cs="Arial"/>
          <w:bCs/>
        </w:rPr>
        <w:t xml:space="preserve"> </w:t>
      </w:r>
    </w:p>
    <w:p w14:paraId="5797DF86" w14:textId="1AD7CBDF" w:rsidR="00EB174B" w:rsidRDefault="00EB174B" w:rsidP="00ED2D5C">
      <w:pPr>
        <w:spacing w:line="276" w:lineRule="auto"/>
        <w:jc w:val="both"/>
        <w:rPr>
          <w:rFonts w:ascii="Arial" w:eastAsia="Malgun Gothic" w:hAnsi="Arial" w:cs="Arial"/>
          <w:bCs/>
          <w:color w:val="7F7F7F" w:themeColor="text1" w:themeTint="80"/>
          <w:sz w:val="21"/>
          <w:szCs w:val="21"/>
        </w:rPr>
      </w:pPr>
    </w:p>
    <w:p w14:paraId="7ACDE954" w14:textId="4330ABE9" w:rsidR="00667C26" w:rsidRPr="00673D10" w:rsidRDefault="00E12F4B" w:rsidP="00ED2D5C">
      <w:pPr>
        <w:spacing w:line="276" w:lineRule="auto"/>
        <w:jc w:val="both"/>
        <w:rPr>
          <w:rFonts w:ascii="Arial" w:eastAsia="Malgun Gothic" w:hAnsi="Arial" w:cs="Arial"/>
          <w:bCs/>
          <w:color w:val="7F7F7F" w:themeColor="text1" w:themeTint="80"/>
          <w:sz w:val="10"/>
          <w:szCs w:val="10"/>
        </w:rPr>
      </w:pPr>
      <w:r>
        <w:rPr>
          <w:rFonts w:ascii="Arial" w:eastAsia="Malgun Gothic" w:hAnsi="Arial" w:cs="Arial"/>
          <w:bCs/>
          <w:noProof/>
          <w:color w:val="7F7F7F" w:themeColor="text1" w:themeTint="80"/>
          <w:sz w:val="21"/>
          <w:szCs w:val="21"/>
        </w:rPr>
        <w:drawing>
          <wp:anchor distT="0" distB="0" distL="114300" distR="114300" simplePos="0" relativeHeight="251684864" behindDoc="0" locked="0" layoutInCell="1" allowOverlap="1" wp14:anchorId="341767A9" wp14:editId="172FCDB2">
            <wp:simplePos x="0" y="0"/>
            <wp:positionH relativeFrom="margin">
              <wp:posOffset>3709670</wp:posOffset>
            </wp:positionH>
            <wp:positionV relativeFrom="paragraph">
              <wp:posOffset>74295</wp:posOffset>
            </wp:positionV>
            <wp:extent cx="2854325" cy="1902460"/>
            <wp:effectExtent l="0" t="0" r="3175" b="2540"/>
            <wp:wrapSquare wrapText="bothSides"/>
            <wp:docPr id="1669675395"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9675395" name="Image 2"/>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2854325" cy="1902460"/>
                    </a:xfrm>
                    <a:prstGeom prst="rect">
                      <a:avLst/>
                    </a:prstGeom>
                    <a:noFill/>
                    <a:ln>
                      <a:noFill/>
                    </a:ln>
                  </pic:spPr>
                </pic:pic>
              </a:graphicData>
            </a:graphic>
          </wp:anchor>
        </w:drawing>
      </w:r>
    </w:p>
    <w:p w14:paraId="4BA8901E" w14:textId="77777777" w:rsidR="00D778FE" w:rsidRPr="00673D10" w:rsidRDefault="000D71D1" w:rsidP="007F58C3">
      <w:pPr>
        <w:spacing w:line="276" w:lineRule="auto"/>
        <w:jc w:val="both"/>
        <w:rPr>
          <w:rFonts w:ascii="Arial" w:eastAsia="Malgun Gothic" w:hAnsi="Arial" w:cs="Arial"/>
          <w:bCs/>
          <w:sz w:val="24"/>
          <w:szCs w:val="24"/>
          <w:u w:val="single"/>
        </w:rPr>
      </w:pPr>
      <w:r w:rsidRPr="00673D10">
        <w:rPr>
          <w:rFonts w:ascii="Arial" w:eastAsia="Malgun Gothic" w:hAnsi="Arial" w:cs="Arial"/>
          <w:bCs/>
          <w:color w:val="7F7F7F" w:themeColor="text1" w:themeTint="80"/>
        </w:rPr>
        <w:t>«</w:t>
      </w:r>
      <w:r w:rsidRPr="00673D10">
        <w:rPr>
          <w:rFonts w:ascii="Arial" w:eastAsia="Malgun Gothic" w:hAnsi="Arial" w:cs="Arial"/>
          <w:bCs/>
          <w:i/>
          <w:iCs/>
          <w:color w:val="7F7F7F" w:themeColor="text1" w:themeTint="80"/>
        </w:rPr>
        <w:t> </w:t>
      </w:r>
      <w:r w:rsidRPr="00673D10">
        <w:rPr>
          <w:rFonts w:ascii="Arial" w:eastAsia="Malgun Gothic" w:hAnsi="Arial" w:cs="Arial"/>
          <w:bCs/>
          <w:i/>
          <w:iCs/>
        </w:rPr>
        <w:t>Je suis très fier de ce projet, non seulement en raison de son ampleur, mais aussi parce qu'il s'agit d'un projet architectural visant à mettre en valeur un bâtiment historique. Avec l’installateur, nous avons relevé le défi de livrer, monter et programmer en un temps record plus de 700 luminaires TRILUX pilotés avec le système de gestion d’éclairage LiveLink. Le client est pleinement satisfait par le résultat : les luminaires suspendus Luceo Slim en noir s’intègrent parfaitement dans l’architecture historique des Docks de Marseille</w:t>
      </w:r>
      <w:r w:rsidRPr="00673D10">
        <w:rPr>
          <w:rFonts w:ascii="Arial" w:eastAsia="Malgun Gothic" w:hAnsi="Arial" w:cs="Arial"/>
          <w:bCs/>
        </w:rPr>
        <w:t> », souligne Cyril Tosello.</w:t>
      </w:r>
      <w:r w:rsidRPr="00673D10">
        <w:rPr>
          <w:rFonts w:ascii="Arial" w:eastAsia="Malgun Gothic" w:hAnsi="Arial" w:cs="Arial"/>
          <w:bCs/>
          <w:i/>
          <w:iCs/>
        </w:rPr>
        <w:t xml:space="preserve"> </w:t>
      </w:r>
    </w:p>
    <w:p w14:paraId="4D7FA8B6" w14:textId="77777777" w:rsidR="00D778FE" w:rsidRDefault="00D778FE" w:rsidP="007F58C3">
      <w:pPr>
        <w:spacing w:line="276" w:lineRule="auto"/>
        <w:jc w:val="both"/>
        <w:rPr>
          <w:rFonts w:ascii="Arial" w:eastAsia="Malgun Gothic" w:hAnsi="Arial" w:cs="Arial"/>
          <w:bCs/>
          <w:u w:val="single"/>
        </w:rPr>
      </w:pPr>
    </w:p>
    <w:p w14:paraId="0C7312A4" w14:textId="77777777" w:rsidR="00673D10" w:rsidRDefault="00673D10" w:rsidP="007F58C3">
      <w:pPr>
        <w:spacing w:line="276" w:lineRule="auto"/>
        <w:jc w:val="both"/>
        <w:rPr>
          <w:rFonts w:ascii="Arial" w:eastAsia="Malgun Gothic" w:hAnsi="Arial" w:cs="Arial"/>
          <w:bCs/>
          <w:u w:val="single"/>
        </w:rPr>
      </w:pPr>
    </w:p>
    <w:p w14:paraId="6FDC6035" w14:textId="23FBC2F6" w:rsidR="007F58C3" w:rsidRPr="00D778FE" w:rsidRDefault="007F58C3" w:rsidP="007F58C3">
      <w:pPr>
        <w:spacing w:line="276" w:lineRule="auto"/>
        <w:jc w:val="both"/>
        <w:rPr>
          <w:rFonts w:ascii="Arial" w:eastAsia="Malgun Gothic" w:hAnsi="Arial" w:cs="Arial"/>
          <w:bCs/>
          <w:i/>
          <w:iCs/>
          <w:color w:val="7F7F7F" w:themeColor="text1" w:themeTint="80"/>
          <w:sz w:val="21"/>
          <w:szCs w:val="21"/>
        </w:rPr>
      </w:pPr>
      <w:r w:rsidRPr="00EB0D4C">
        <w:rPr>
          <w:rFonts w:ascii="Arial" w:eastAsia="Malgun Gothic" w:hAnsi="Arial" w:cs="Arial"/>
          <w:bCs/>
          <w:u w:val="single"/>
        </w:rPr>
        <w:t>Équipements</w:t>
      </w:r>
      <w:r>
        <w:rPr>
          <w:rFonts w:ascii="Arial" w:eastAsia="Malgun Gothic" w:hAnsi="Arial" w:cs="Arial"/>
          <w:bCs/>
        </w:rPr>
        <w:t xml:space="preserve"> : </w:t>
      </w:r>
      <w:r w:rsidRPr="00EE12F2">
        <w:rPr>
          <w:rFonts w:ascii="Arial" w:eastAsia="Malgun Gothic" w:hAnsi="Arial" w:cs="Arial"/>
          <w:bCs/>
        </w:rPr>
        <w:t xml:space="preserve">726 </w:t>
      </w:r>
      <w:proofErr w:type="spellStart"/>
      <w:r w:rsidRPr="00EE12F2">
        <w:rPr>
          <w:rFonts w:ascii="Arial" w:eastAsia="Malgun Gothic" w:hAnsi="Arial" w:cs="Arial"/>
          <w:bCs/>
        </w:rPr>
        <w:t>Luceo</w:t>
      </w:r>
      <w:proofErr w:type="spellEnd"/>
      <w:r>
        <w:rPr>
          <w:rFonts w:ascii="Arial" w:eastAsia="Malgun Gothic" w:hAnsi="Arial" w:cs="Arial"/>
          <w:bCs/>
        </w:rPr>
        <w:t xml:space="preserve"> </w:t>
      </w:r>
      <w:r w:rsidRPr="00EE12F2">
        <w:rPr>
          <w:rFonts w:ascii="Arial" w:eastAsia="Malgun Gothic" w:hAnsi="Arial" w:cs="Arial"/>
          <w:bCs/>
        </w:rPr>
        <w:t>S H2-</w:t>
      </w:r>
      <w:proofErr w:type="spellStart"/>
      <w:r w:rsidRPr="00EE12F2">
        <w:rPr>
          <w:rFonts w:ascii="Arial" w:eastAsia="Malgun Gothic" w:hAnsi="Arial" w:cs="Arial"/>
          <w:bCs/>
        </w:rPr>
        <w:t>L</w:t>
      </w:r>
      <w:proofErr w:type="spellEnd"/>
      <w:r w:rsidRPr="00EE12F2">
        <w:rPr>
          <w:rFonts w:ascii="Arial" w:eastAsia="Malgun Gothic" w:hAnsi="Arial" w:cs="Arial"/>
          <w:bCs/>
        </w:rPr>
        <w:t xml:space="preserve"> CDP 6500-840 ETDD 05 (noir) dont 122 </w:t>
      </w:r>
      <w:r w:rsidR="00942AAD" w:rsidRPr="00EE12F2">
        <w:rPr>
          <w:rFonts w:ascii="Arial" w:eastAsia="Malgun Gothic" w:hAnsi="Arial" w:cs="Arial"/>
          <w:bCs/>
        </w:rPr>
        <w:t>ma</w:t>
      </w:r>
      <w:r w:rsidR="00942AAD">
        <w:rPr>
          <w:rFonts w:ascii="Arial" w:eastAsia="Malgun Gothic" w:hAnsi="Arial" w:cs="Arial"/>
          <w:bCs/>
        </w:rPr>
        <w:t>î</w:t>
      </w:r>
      <w:r w:rsidR="00942AAD" w:rsidRPr="00EE12F2">
        <w:rPr>
          <w:rFonts w:ascii="Arial" w:eastAsia="Malgun Gothic" w:hAnsi="Arial" w:cs="Arial"/>
          <w:bCs/>
        </w:rPr>
        <w:t xml:space="preserve">tres </w:t>
      </w:r>
      <w:r w:rsidRPr="00EE12F2">
        <w:rPr>
          <w:rFonts w:ascii="Arial" w:eastAsia="Malgun Gothic" w:hAnsi="Arial" w:cs="Arial"/>
          <w:bCs/>
        </w:rPr>
        <w:t>LiveLink, 118 esclaves LiveLink et le reste en standard ETDD</w:t>
      </w:r>
      <w:r w:rsidR="00E46276">
        <w:rPr>
          <w:rFonts w:ascii="Arial" w:eastAsia="Malgun Gothic" w:hAnsi="Arial" w:cs="Arial"/>
          <w:bCs/>
        </w:rPr>
        <w:t xml:space="preserve"> (dimmable DALI)</w:t>
      </w:r>
      <w:r w:rsidR="00667C26">
        <w:rPr>
          <w:rFonts w:ascii="Arial" w:eastAsia="Malgun Gothic" w:hAnsi="Arial" w:cs="Arial"/>
          <w:bCs/>
        </w:rPr>
        <w:t>.</w:t>
      </w:r>
    </w:p>
    <w:p w14:paraId="443B0305" w14:textId="40F5C7E2" w:rsidR="00667C26" w:rsidRDefault="00667C26" w:rsidP="007F58C3">
      <w:pPr>
        <w:spacing w:line="276" w:lineRule="auto"/>
        <w:jc w:val="both"/>
        <w:rPr>
          <w:rFonts w:ascii="Arial" w:eastAsia="Malgun Gothic" w:hAnsi="Arial" w:cs="Arial"/>
          <w:bCs/>
        </w:rPr>
      </w:pPr>
    </w:p>
    <w:p w14:paraId="10D8CC74" w14:textId="77777777" w:rsidR="00D778FE" w:rsidRDefault="00D778FE" w:rsidP="00B76459">
      <w:pPr>
        <w:spacing w:line="276" w:lineRule="auto"/>
        <w:jc w:val="both"/>
        <w:rPr>
          <w:rFonts w:ascii="Arial" w:eastAsia="Malgun Gothic" w:hAnsi="Arial" w:cs="Arial"/>
          <w:bCs/>
          <w:i/>
          <w:iCs/>
          <w:sz w:val="21"/>
          <w:szCs w:val="21"/>
        </w:rPr>
      </w:pPr>
    </w:p>
    <w:p w14:paraId="68DEEDC0" w14:textId="77777777" w:rsidR="00D778FE" w:rsidRDefault="00D778FE" w:rsidP="00B76459">
      <w:pPr>
        <w:spacing w:line="276" w:lineRule="auto"/>
        <w:jc w:val="both"/>
        <w:rPr>
          <w:rFonts w:ascii="Arial" w:eastAsia="Malgun Gothic" w:hAnsi="Arial" w:cs="Arial"/>
          <w:bCs/>
          <w:i/>
          <w:iCs/>
          <w:sz w:val="21"/>
          <w:szCs w:val="21"/>
        </w:rPr>
      </w:pPr>
    </w:p>
    <w:p w14:paraId="6813910C" w14:textId="77777777" w:rsidR="00D778FE" w:rsidRDefault="00D778FE" w:rsidP="00B76459">
      <w:pPr>
        <w:spacing w:line="276" w:lineRule="auto"/>
        <w:jc w:val="both"/>
        <w:rPr>
          <w:rFonts w:ascii="Arial" w:eastAsia="Malgun Gothic" w:hAnsi="Arial" w:cs="Arial"/>
          <w:bCs/>
          <w:i/>
          <w:iCs/>
          <w:sz w:val="21"/>
          <w:szCs w:val="21"/>
        </w:rPr>
      </w:pPr>
    </w:p>
    <w:p w14:paraId="7934867E" w14:textId="77777777" w:rsidR="00D778FE" w:rsidRDefault="00D778FE" w:rsidP="00B76459">
      <w:pPr>
        <w:spacing w:line="276" w:lineRule="auto"/>
        <w:jc w:val="both"/>
        <w:rPr>
          <w:rFonts w:ascii="Arial" w:eastAsia="Malgun Gothic" w:hAnsi="Arial" w:cs="Arial"/>
          <w:bCs/>
          <w:i/>
          <w:iCs/>
          <w:sz w:val="21"/>
          <w:szCs w:val="21"/>
        </w:rPr>
      </w:pPr>
    </w:p>
    <w:p w14:paraId="19C0395E" w14:textId="41629775" w:rsidR="00D778FE" w:rsidRDefault="00D778FE" w:rsidP="00B76459">
      <w:pPr>
        <w:spacing w:line="276" w:lineRule="auto"/>
        <w:jc w:val="both"/>
        <w:rPr>
          <w:rFonts w:ascii="Arial" w:eastAsia="Malgun Gothic" w:hAnsi="Arial" w:cs="Arial"/>
          <w:bCs/>
          <w:i/>
          <w:iCs/>
          <w:sz w:val="21"/>
          <w:szCs w:val="21"/>
        </w:rPr>
      </w:pPr>
      <w:r>
        <w:rPr>
          <w:rFonts w:ascii="Arial" w:eastAsia="Malgun Gothic" w:hAnsi="Arial" w:cs="Arial"/>
          <w:bCs/>
          <w:noProof/>
          <w:u w:val="single"/>
        </w:rPr>
        <w:lastRenderedPageBreak/>
        <w:drawing>
          <wp:anchor distT="0" distB="0" distL="114300" distR="114300" simplePos="0" relativeHeight="251685888" behindDoc="0" locked="0" layoutInCell="1" allowOverlap="1" wp14:anchorId="7943BBFB" wp14:editId="35C5E41F">
            <wp:simplePos x="0" y="0"/>
            <wp:positionH relativeFrom="margin">
              <wp:align>left</wp:align>
            </wp:positionH>
            <wp:positionV relativeFrom="paragraph">
              <wp:posOffset>180975</wp:posOffset>
            </wp:positionV>
            <wp:extent cx="2854325" cy="1901825"/>
            <wp:effectExtent l="0" t="0" r="3175" b="3175"/>
            <wp:wrapSquare wrapText="bothSides"/>
            <wp:docPr id="180843477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8434772" name="Image 3"/>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2854325" cy="1901825"/>
                    </a:xfrm>
                    <a:prstGeom prst="rect">
                      <a:avLst/>
                    </a:prstGeom>
                    <a:noFill/>
                    <a:ln>
                      <a:noFill/>
                    </a:ln>
                  </pic:spPr>
                </pic:pic>
              </a:graphicData>
            </a:graphic>
          </wp:anchor>
        </w:drawing>
      </w:r>
    </w:p>
    <w:p w14:paraId="5CCDBBFD" w14:textId="3E05FBA8" w:rsidR="007F58C3" w:rsidRPr="004E335E" w:rsidRDefault="007F58C3" w:rsidP="00B76459">
      <w:pPr>
        <w:spacing w:line="276" w:lineRule="auto"/>
        <w:jc w:val="both"/>
        <w:rPr>
          <w:rFonts w:ascii="Arial" w:eastAsia="Malgun Gothic" w:hAnsi="Arial" w:cs="Arial"/>
          <w:bCs/>
          <w:i/>
          <w:iCs/>
          <w:sz w:val="21"/>
          <w:szCs w:val="21"/>
        </w:rPr>
      </w:pPr>
      <w:r w:rsidRPr="004E335E">
        <w:rPr>
          <w:rFonts w:ascii="Arial" w:eastAsia="Malgun Gothic" w:hAnsi="Arial" w:cs="Arial"/>
          <w:bCs/>
          <w:i/>
          <w:iCs/>
          <w:sz w:val="21"/>
          <w:szCs w:val="21"/>
        </w:rPr>
        <w:t>Caractéristiques :</w:t>
      </w:r>
    </w:p>
    <w:p w14:paraId="28C438F1" w14:textId="6B233985" w:rsidR="00A56D0D" w:rsidRPr="00EB10C5" w:rsidRDefault="00EB10C5" w:rsidP="00EB10C5">
      <w:pPr>
        <w:jc w:val="both"/>
        <w:rPr>
          <w:rFonts w:ascii="Arial" w:eastAsia="Malgun Gothic" w:hAnsi="Arial" w:cs="Arial"/>
          <w:bCs/>
          <w:i/>
          <w:iCs/>
          <w:sz w:val="21"/>
          <w:szCs w:val="21"/>
        </w:rPr>
      </w:pPr>
      <w:r>
        <w:rPr>
          <w:rFonts w:ascii="Arial" w:eastAsia="Malgun Gothic" w:hAnsi="Arial" w:cs="Arial"/>
          <w:bCs/>
          <w:i/>
          <w:iCs/>
          <w:sz w:val="21"/>
          <w:szCs w:val="21"/>
        </w:rPr>
        <w:t xml:space="preserve">• </w:t>
      </w:r>
      <w:r w:rsidR="00A56D0D" w:rsidRPr="00EB10C5">
        <w:rPr>
          <w:rFonts w:ascii="Arial" w:eastAsia="Malgun Gothic" w:hAnsi="Arial" w:cs="Arial"/>
          <w:bCs/>
          <w:i/>
          <w:iCs/>
          <w:sz w:val="21"/>
          <w:szCs w:val="21"/>
        </w:rPr>
        <w:t>Efficacité énergétique : jusqu’à 150 lm/W </w:t>
      </w:r>
    </w:p>
    <w:p w14:paraId="0AC94C52" w14:textId="7671C71B" w:rsidR="00A56D0D" w:rsidRPr="00EB10C5" w:rsidRDefault="00EB10C5" w:rsidP="00EB10C5">
      <w:pPr>
        <w:jc w:val="both"/>
        <w:rPr>
          <w:rFonts w:ascii="Arial" w:eastAsia="Malgun Gothic" w:hAnsi="Arial" w:cs="Arial"/>
          <w:bCs/>
          <w:i/>
          <w:iCs/>
          <w:sz w:val="21"/>
          <w:szCs w:val="21"/>
        </w:rPr>
      </w:pPr>
      <w:r>
        <w:rPr>
          <w:rFonts w:ascii="Arial" w:eastAsia="Malgun Gothic" w:hAnsi="Arial" w:cs="Arial"/>
          <w:bCs/>
          <w:i/>
          <w:iCs/>
          <w:sz w:val="21"/>
          <w:szCs w:val="21"/>
        </w:rPr>
        <w:t xml:space="preserve">• </w:t>
      </w:r>
      <w:r w:rsidR="00A56D0D" w:rsidRPr="00EB10C5">
        <w:rPr>
          <w:rFonts w:ascii="Arial" w:eastAsia="Malgun Gothic" w:hAnsi="Arial" w:cs="Arial"/>
          <w:bCs/>
          <w:i/>
          <w:iCs/>
          <w:sz w:val="21"/>
          <w:szCs w:val="21"/>
        </w:rPr>
        <w:t>Flux lumineux : 4 000 lm et 6 500 lm</w:t>
      </w:r>
    </w:p>
    <w:p w14:paraId="6781A64D" w14:textId="0830A602" w:rsidR="00A56D0D" w:rsidRPr="00EB10C5" w:rsidRDefault="00EB10C5" w:rsidP="00EB10C5">
      <w:pPr>
        <w:jc w:val="both"/>
        <w:rPr>
          <w:rFonts w:ascii="Arial" w:eastAsia="Malgun Gothic" w:hAnsi="Arial" w:cs="Arial"/>
          <w:bCs/>
          <w:i/>
          <w:iCs/>
          <w:sz w:val="21"/>
          <w:szCs w:val="21"/>
        </w:rPr>
      </w:pPr>
      <w:r>
        <w:rPr>
          <w:rFonts w:ascii="Arial" w:eastAsia="Malgun Gothic" w:hAnsi="Arial" w:cs="Arial"/>
          <w:bCs/>
          <w:i/>
          <w:iCs/>
          <w:sz w:val="21"/>
          <w:szCs w:val="21"/>
        </w:rPr>
        <w:t xml:space="preserve">• </w:t>
      </w:r>
      <w:r w:rsidR="00A56D0D" w:rsidRPr="00EB10C5">
        <w:rPr>
          <w:rFonts w:ascii="Arial" w:eastAsia="Malgun Gothic" w:hAnsi="Arial" w:cs="Arial"/>
          <w:bCs/>
          <w:i/>
          <w:iCs/>
          <w:sz w:val="21"/>
          <w:szCs w:val="21"/>
        </w:rPr>
        <w:t>Durée de vie : 50 000 heures</w:t>
      </w:r>
      <w:r w:rsidR="00B80617" w:rsidRPr="00EB10C5">
        <w:rPr>
          <w:rFonts w:ascii="Arial" w:eastAsia="Malgun Gothic" w:hAnsi="Arial" w:cs="Arial"/>
          <w:bCs/>
          <w:i/>
          <w:iCs/>
          <w:sz w:val="21"/>
          <w:szCs w:val="21"/>
        </w:rPr>
        <w:t xml:space="preserve"> L90</w:t>
      </w:r>
    </w:p>
    <w:p w14:paraId="73D5C0DF" w14:textId="5FBA6A70" w:rsidR="00A56D0D" w:rsidRPr="00EB10C5" w:rsidRDefault="00EB10C5" w:rsidP="00EB10C5">
      <w:pPr>
        <w:jc w:val="both"/>
        <w:rPr>
          <w:rFonts w:ascii="Arial" w:eastAsia="Malgun Gothic" w:hAnsi="Arial" w:cs="Arial"/>
          <w:bCs/>
          <w:i/>
          <w:iCs/>
          <w:sz w:val="21"/>
          <w:szCs w:val="21"/>
        </w:rPr>
      </w:pPr>
      <w:r>
        <w:rPr>
          <w:rFonts w:ascii="Arial" w:eastAsia="Malgun Gothic" w:hAnsi="Arial" w:cs="Arial"/>
          <w:bCs/>
          <w:i/>
          <w:iCs/>
          <w:sz w:val="21"/>
          <w:szCs w:val="21"/>
        </w:rPr>
        <w:t xml:space="preserve">• </w:t>
      </w:r>
      <w:r w:rsidR="00A56D0D" w:rsidRPr="00EB10C5">
        <w:rPr>
          <w:rFonts w:ascii="Arial" w:eastAsia="Malgun Gothic" w:hAnsi="Arial" w:cs="Arial"/>
          <w:bCs/>
          <w:i/>
          <w:iCs/>
          <w:sz w:val="21"/>
          <w:szCs w:val="21"/>
        </w:rPr>
        <w:t>Répartition directe/indirecte</w:t>
      </w:r>
    </w:p>
    <w:p w14:paraId="4C4C6BAF" w14:textId="08C90B93" w:rsidR="00F01F13" w:rsidRPr="00EB10C5" w:rsidRDefault="00EB10C5" w:rsidP="00EB10C5">
      <w:pPr>
        <w:jc w:val="both"/>
        <w:rPr>
          <w:rFonts w:ascii="Arial" w:eastAsia="Malgun Gothic" w:hAnsi="Arial" w:cs="Arial"/>
          <w:bCs/>
          <w:i/>
          <w:iCs/>
          <w:sz w:val="21"/>
          <w:szCs w:val="21"/>
        </w:rPr>
      </w:pPr>
      <w:r>
        <w:rPr>
          <w:rFonts w:ascii="Arial" w:eastAsia="Malgun Gothic" w:hAnsi="Arial" w:cs="Arial"/>
          <w:bCs/>
          <w:i/>
          <w:iCs/>
          <w:sz w:val="21"/>
          <w:szCs w:val="21"/>
        </w:rPr>
        <w:t xml:space="preserve">• </w:t>
      </w:r>
      <w:r w:rsidR="00F01F13" w:rsidRPr="00EB10C5">
        <w:rPr>
          <w:rFonts w:ascii="Arial" w:eastAsia="Malgun Gothic" w:hAnsi="Arial" w:cs="Arial"/>
          <w:bCs/>
          <w:i/>
          <w:iCs/>
          <w:sz w:val="21"/>
          <w:szCs w:val="21"/>
        </w:rPr>
        <w:t>IP 20, IK03, classe I</w:t>
      </w:r>
    </w:p>
    <w:p w14:paraId="6A55103D" w14:textId="76DF8F4A" w:rsidR="00A56D0D" w:rsidRPr="00EB10C5" w:rsidRDefault="00EB10C5" w:rsidP="00EB10C5">
      <w:pPr>
        <w:rPr>
          <w:rFonts w:ascii="Arial" w:eastAsia="Malgun Gothic" w:hAnsi="Arial" w:cs="Arial"/>
          <w:bCs/>
          <w:i/>
          <w:iCs/>
          <w:sz w:val="21"/>
          <w:szCs w:val="21"/>
        </w:rPr>
      </w:pPr>
      <w:r>
        <w:rPr>
          <w:rFonts w:ascii="Arial" w:eastAsia="Malgun Gothic" w:hAnsi="Arial" w:cs="Arial"/>
          <w:bCs/>
          <w:i/>
          <w:iCs/>
          <w:sz w:val="21"/>
          <w:szCs w:val="21"/>
        </w:rPr>
        <w:t xml:space="preserve">• </w:t>
      </w:r>
      <w:r w:rsidR="00A56D0D" w:rsidRPr="00EB10C5">
        <w:rPr>
          <w:rFonts w:ascii="Arial" w:eastAsia="Malgun Gothic" w:hAnsi="Arial" w:cs="Arial"/>
          <w:bCs/>
          <w:i/>
          <w:iCs/>
          <w:sz w:val="21"/>
          <w:szCs w:val="21"/>
        </w:rPr>
        <w:t>Embouts frontaux enfichables pour l’intégration de fonction</w:t>
      </w:r>
      <w:r w:rsidR="00942AAD" w:rsidRPr="00EB10C5">
        <w:rPr>
          <w:rFonts w:ascii="Arial" w:eastAsia="Malgun Gothic" w:hAnsi="Arial" w:cs="Arial"/>
          <w:bCs/>
          <w:i/>
          <w:iCs/>
          <w:sz w:val="21"/>
          <w:szCs w:val="21"/>
        </w:rPr>
        <w:t>nalité</w:t>
      </w:r>
      <w:r w:rsidR="00A56D0D" w:rsidRPr="00EB10C5">
        <w:rPr>
          <w:rFonts w:ascii="Arial" w:eastAsia="Malgun Gothic" w:hAnsi="Arial" w:cs="Arial"/>
          <w:bCs/>
          <w:i/>
          <w:iCs/>
          <w:sz w:val="21"/>
          <w:szCs w:val="21"/>
        </w:rPr>
        <w:t>s supplémentaires</w:t>
      </w:r>
    </w:p>
    <w:p w14:paraId="5C5CDD48" w14:textId="06239C01" w:rsidR="00A56D0D" w:rsidRPr="00EB10C5" w:rsidRDefault="00EB10C5" w:rsidP="00EB10C5">
      <w:pPr>
        <w:jc w:val="both"/>
        <w:rPr>
          <w:rFonts w:ascii="Arial" w:eastAsia="Malgun Gothic" w:hAnsi="Arial" w:cs="Arial"/>
          <w:bCs/>
          <w:i/>
          <w:iCs/>
          <w:sz w:val="21"/>
          <w:szCs w:val="21"/>
        </w:rPr>
      </w:pPr>
      <w:r>
        <w:rPr>
          <w:rFonts w:ascii="Arial" w:eastAsia="Malgun Gothic" w:hAnsi="Arial" w:cs="Arial"/>
          <w:bCs/>
          <w:i/>
          <w:iCs/>
          <w:sz w:val="21"/>
          <w:szCs w:val="21"/>
        </w:rPr>
        <w:t xml:space="preserve">• </w:t>
      </w:r>
      <w:r w:rsidR="00A56D0D" w:rsidRPr="00EB10C5">
        <w:rPr>
          <w:rFonts w:ascii="Arial" w:eastAsia="Malgun Gothic" w:hAnsi="Arial" w:cs="Arial"/>
          <w:bCs/>
          <w:i/>
          <w:iCs/>
          <w:sz w:val="21"/>
          <w:szCs w:val="21"/>
        </w:rPr>
        <w:t>Anti-éblouissement élevé selon UGR19 pour un éclairage de</w:t>
      </w:r>
      <w:r>
        <w:rPr>
          <w:rFonts w:ascii="Arial" w:eastAsia="Malgun Gothic" w:hAnsi="Arial" w:cs="Arial"/>
          <w:bCs/>
          <w:i/>
          <w:iCs/>
          <w:sz w:val="21"/>
          <w:szCs w:val="21"/>
        </w:rPr>
        <w:t xml:space="preserve"> </w:t>
      </w:r>
      <w:r w:rsidR="00A56D0D" w:rsidRPr="00EB10C5">
        <w:rPr>
          <w:rFonts w:ascii="Arial" w:eastAsia="Malgun Gothic" w:hAnsi="Arial" w:cs="Arial"/>
          <w:bCs/>
          <w:i/>
          <w:iCs/>
          <w:sz w:val="21"/>
          <w:szCs w:val="21"/>
        </w:rPr>
        <w:t>postes de travail informatisés</w:t>
      </w:r>
    </w:p>
    <w:p w14:paraId="71A20D49" w14:textId="502406F3" w:rsidR="00A56D0D" w:rsidRPr="00EB10C5" w:rsidRDefault="00EB10C5" w:rsidP="00EB10C5">
      <w:pPr>
        <w:jc w:val="both"/>
        <w:rPr>
          <w:rFonts w:ascii="Arial" w:eastAsia="Malgun Gothic" w:hAnsi="Arial" w:cs="Arial"/>
          <w:bCs/>
          <w:i/>
          <w:iCs/>
          <w:sz w:val="21"/>
          <w:szCs w:val="21"/>
        </w:rPr>
      </w:pPr>
      <w:r>
        <w:rPr>
          <w:rFonts w:ascii="Arial" w:eastAsia="Malgun Gothic" w:hAnsi="Arial" w:cs="Arial"/>
          <w:bCs/>
          <w:i/>
          <w:iCs/>
          <w:sz w:val="21"/>
          <w:szCs w:val="21"/>
        </w:rPr>
        <w:t xml:space="preserve">• </w:t>
      </w:r>
      <w:r w:rsidR="00A56D0D" w:rsidRPr="00EB10C5">
        <w:rPr>
          <w:rFonts w:ascii="Arial" w:eastAsia="Malgun Gothic" w:hAnsi="Arial" w:cs="Arial"/>
          <w:bCs/>
          <w:i/>
          <w:iCs/>
          <w:sz w:val="21"/>
          <w:szCs w:val="21"/>
        </w:rPr>
        <w:t>Variation de blanc disponible</w:t>
      </w:r>
    </w:p>
    <w:p w14:paraId="040B8DAA" w14:textId="5A61863F" w:rsidR="000A6D55" w:rsidRDefault="000A6D55" w:rsidP="000A6D55">
      <w:pPr>
        <w:jc w:val="both"/>
        <w:rPr>
          <w:rFonts w:ascii="Arial" w:hAnsi="Arial" w:cs="Arial"/>
          <w:color w:val="000000"/>
          <w:shd w:val="clear" w:color="auto" w:fill="F2F2F2"/>
        </w:rPr>
      </w:pPr>
    </w:p>
    <w:p w14:paraId="30E5C46F" w14:textId="0544802B" w:rsidR="00B76459" w:rsidRDefault="00B76459" w:rsidP="00ED2D5C">
      <w:pPr>
        <w:spacing w:line="276" w:lineRule="auto"/>
        <w:ind w:right="-567"/>
        <w:rPr>
          <w:rFonts w:ascii="Arial" w:eastAsia="Malgun Gothic" w:hAnsi="Arial" w:cs="Arial"/>
          <w:b/>
          <w:bCs/>
        </w:rPr>
      </w:pPr>
    </w:p>
    <w:p w14:paraId="0553E98D" w14:textId="155D0683" w:rsidR="00562458" w:rsidRPr="00562458" w:rsidRDefault="00665CE4" w:rsidP="00ED2D5C">
      <w:pPr>
        <w:spacing w:line="276" w:lineRule="auto"/>
        <w:ind w:right="-567"/>
        <w:rPr>
          <w:rFonts w:ascii="Arial" w:eastAsia="Malgun Gothic" w:hAnsi="Arial" w:cs="Arial"/>
          <w:b/>
          <w:bCs/>
        </w:rPr>
      </w:pPr>
      <w:r>
        <w:rPr>
          <w:rFonts w:ascii="Arial" w:hAnsi="Arial" w:cs="Arial"/>
          <w:b/>
          <w:bCs/>
          <w:i/>
          <w:iCs/>
          <w:noProof/>
        </w:rPr>
        <w:drawing>
          <wp:anchor distT="0" distB="0" distL="114300" distR="114300" simplePos="0" relativeHeight="251680768" behindDoc="0" locked="0" layoutInCell="1" allowOverlap="1" wp14:anchorId="5B6DF324" wp14:editId="7360F17B">
            <wp:simplePos x="0" y="0"/>
            <wp:positionH relativeFrom="margin">
              <wp:align>left</wp:align>
            </wp:positionH>
            <wp:positionV relativeFrom="page">
              <wp:posOffset>3771265</wp:posOffset>
            </wp:positionV>
            <wp:extent cx="2854325" cy="1901825"/>
            <wp:effectExtent l="0" t="0" r="3175" b="3175"/>
            <wp:wrapSquare wrapText="bothSides"/>
            <wp:docPr id="97302205" name="Image 97302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302205" name="Image 97302205"/>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854325" cy="1901825"/>
                    </a:xfrm>
                    <a:prstGeom prst="rect">
                      <a:avLst/>
                    </a:prstGeom>
                  </pic:spPr>
                </pic:pic>
              </a:graphicData>
            </a:graphic>
            <wp14:sizeRelH relativeFrom="margin">
              <wp14:pctWidth>0</wp14:pctWidth>
            </wp14:sizeRelH>
            <wp14:sizeRelV relativeFrom="margin">
              <wp14:pctHeight>0</wp14:pctHeight>
            </wp14:sizeRelV>
          </wp:anchor>
        </w:drawing>
      </w:r>
      <w:r w:rsidR="00562458">
        <w:rPr>
          <w:rFonts w:ascii="Arial" w:eastAsia="Malgun Gothic" w:hAnsi="Arial" w:cs="Arial"/>
          <w:b/>
          <w:bCs/>
        </w:rPr>
        <w:t>F</w:t>
      </w:r>
      <w:r w:rsidR="00562458" w:rsidRPr="00562458">
        <w:rPr>
          <w:rFonts w:ascii="Arial" w:eastAsia="Malgun Gothic" w:hAnsi="Arial" w:cs="Arial"/>
          <w:b/>
          <w:bCs/>
        </w:rPr>
        <w:t>avoriser un environnement de travail dynamique</w:t>
      </w:r>
    </w:p>
    <w:p w14:paraId="0A3CF86E" w14:textId="4A7CDE7F" w:rsidR="000A6D55" w:rsidRPr="00562458" w:rsidRDefault="000A6D55" w:rsidP="00ED2D5C">
      <w:pPr>
        <w:spacing w:line="276" w:lineRule="auto"/>
        <w:jc w:val="both"/>
        <w:rPr>
          <w:rFonts w:ascii="Arial" w:eastAsia="Malgun Gothic" w:hAnsi="Arial" w:cs="Arial"/>
          <w:b/>
          <w:sz w:val="4"/>
          <w:szCs w:val="4"/>
        </w:rPr>
      </w:pPr>
    </w:p>
    <w:p w14:paraId="5FCFBD58" w14:textId="1A4CF4EE" w:rsidR="00B75A41" w:rsidRDefault="000A6D55" w:rsidP="00ED2D5C">
      <w:pPr>
        <w:spacing w:line="276" w:lineRule="auto"/>
        <w:jc w:val="both"/>
        <w:rPr>
          <w:rFonts w:ascii="Arial" w:eastAsia="Malgun Gothic" w:hAnsi="Arial" w:cs="Arial"/>
          <w:bCs/>
        </w:rPr>
      </w:pPr>
      <w:r w:rsidRPr="00464C64">
        <w:rPr>
          <w:rFonts w:ascii="Arial" w:eastAsia="Malgun Gothic" w:hAnsi="Arial" w:cs="Arial"/>
          <w:bCs/>
        </w:rPr>
        <w:t>Les espaces de travail ont connu de grandes évolutions avec le passage de l’environnement de travail utile, figé, et individuel à un environnement de travail pragmatique et stratégique plaçant les occupants au cœur de toutes les réflexions. L</w:t>
      </w:r>
      <w:r w:rsidRPr="002B2B25">
        <w:rPr>
          <w:rFonts w:ascii="Arial" w:eastAsia="Malgun Gothic" w:hAnsi="Arial" w:cs="Arial"/>
          <w:bCs/>
        </w:rPr>
        <w:t xml:space="preserve">e lieu de travail n’est plus </w:t>
      </w:r>
      <w:r w:rsidRPr="00464C64">
        <w:rPr>
          <w:rFonts w:ascii="Arial" w:eastAsia="Malgun Gothic" w:hAnsi="Arial" w:cs="Arial"/>
          <w:bCs/>
        </w:rPr>
        <w:t>un simple produit immobilier</w:t>
      </w:r>
      <w:r w:rsidRPr="002B2B25">
        <w:rPr>
          <w:rFonts w:ascii="Arial" w:eastAsia="Malgun Gothic" w:hAnsi="Arial" w:cs="Arial"/>
          <w:bCs/>
        </w:rPr>
        <w:t xml:space="preserve"> </w:t>
      </w:r>
      <w:r w:rsidRPr="00464C64">
        <w:rPr>
          <w:rFonts w:ascii="Arial" w:eastAsia="Malgun Gothic" w:hAnsi="Arial" w:cs="Arial"/>
          <w:bCs/>
        </w:rPr>
        <w:t>mais</w:t>
      </w:r>
      <w:r w:rsidRPr="002B2B25">
        <w:rPr>
          <w:rFonts w:ascii="Arial" w:eastAsia="Malgun Gothic" w:hAnsi="Arial" w:cs="Arial"/>
          <w:bCs/>
        </w:rPr>
        <w:t xml:space="preserve"> est pensé comme un véritable espace vivant au service de la performance </w:t>
      </w:r>
      <w:r w:rsidRPr="00464C64">
        <w:rPr>
          <w:rFonts w:ascii="Arial" w:eastAsia="Malgun Gothic" w:hAnsi="Arial" w:cs="Arial"/>
          <w:bCs/>
        </w:rPr>
        <w:t>et impulse</w:t>
      </w:r>
      <w:r w:rsidRPr="002B2B25">
        <w:rPr>
          <w:rFonts w:ascii="Arial" w:eastAsia="Malgun Gothic" w:hAnsi="Arial" w:cs="Arial"/>
          <w:bCs/>
        </w:rPr>
        <w:t xml:space="preserve"> de nouvelles méthodes de travai</w:t>
      </w:r>
      <w:r w:rsidRPr="00464C64">
        <w:rPr>
          <w:rFonts w:ascii="Arial" w:eastAsia="Malgun Gothic" w:hAnsi="Arial" w:cs="Arial"/>
          <w:bCs/>
        </w:rPr>
        <w:t xml:space="preserve">l plus attrayantes. </w:t>
      </w:r>
    </w:p>
    <w:p w14:paraId="60133FB8" w14:textId="3FFDFE03" w:rsidR="000A6D55" w:rsidRPr="00464C64" w:rsidRDefault="000A6D55" w:rsidP="00ED2D5C">
      <w:pPr>
        <w:spacing w:line="276" w:lineRule="auto"/>
        <w:jc w:val="both"/>
        <w:rPr>
          <w:rFonts w:ascii="Arial" w:eastAsia="Malgun Gothic" w:hAnsi="Arial" w:cs="Arial"/>
          <w:bCs/>
        </w:rPr>
      </w:pPr>
      <w:r w:rsidRPr="00464C64">
        <w:rPr>
          <w:rFonts w:ascii="Arial" w:eastAsia="Malgun Gothic" w:hAnsi="Arial" w:cs="Arial"/>
          <w:bCs/>
        </w:rPr>
        <w:t xml:space="preserve">L’ambiance, </w:t>
      </w:r>
      <w:r w:rsidR="00942AAD">
        <w:rPr>
          <w:rFonts w:ascii="Arial" w:eastAsia="Malgun Gothic" w:hAnsi="Arial" w:cs="Arial"/>
          <w:bCs/>
        </w:rPr>
        <w:t>l’éclairage</w:t>
      </w:r>
      <w:r w:rsidRPr="00464C64">
        <w:rPr>
          <w:rFonts w:ascii="Arial" w:eastAsia="Malgun Gothic" w:hAnsi="Arial" w:cs="Arial"/>
          <w:bCs/>
        </w:rPr>
        <w:t>, la température et l'acoustique imprègnent résolument la conception des nouveaux espaces de travail</w:t>
      </w:r>
      <w:r w:rsidR="00692D7F">
        <w:rPr>
          <w:rFonts w:ascii="Arial" w:eastAsia="Malgun Gothic" w:hAnsi="Arial" w:cs="Arial"/>
          <w:bCs/>
        </w:rPr>
        <w:t>. Le bureau</w:t>
      </w:r>
      <w:r w:rsidR="00692D7F" w:rsidRPr="00464C64">
        <w:rPr>
          <w:rFonts w:ascii="Arial" w:eastAsia="Malgun Gothic" w:hAnsi="Arial" w:cs="Arial"/>
          <w:bCs/>
        </w:rPr>
        <w:t xml:space="preserve"> </w:t>
      </w:r>
      <w:r w:rsidR="00692D7F">
        <w:rPr>
          <w:rFonts w:ascii="Arial" w:eastAsia="Malgun Gothic" w:hAnsi="Arial" w:cs="Arial"/>
          <w:bCs/>
        </w:rPr>
        <w:t>devient</w:t>
      </w:r>
      <w:r w:rsidR="00692D7F" w:rsidRPr="00464C64">
        <w:rPr>
          <w:rFonts w:ascii="Arial" w:eastAsia="Malgun Gothic" w:hAnsi="Arial" w:cs="Arial"/>
          <w:bCs/>
        </w:rPr>
        <w:t xml:space="preserve"> </w:t>
      </w:r>
      <w:r w:rsidRPr="00464C64">
        <w:rPr>
          <w:rFonts w:ascii="Arial" w:eastAsia="Malgun Gothic" w:hAnsi="Arial" w:cs="Arial"/>
          <w:bCs/>
        </w:rPr>
        <w:t xml:space="preserve">un lieu social </w:t>
      </w:r>
      <w:r w:rsidRPr="002B2B25">
        <w:rPr>
          <w:rFonts w:ascii="Arial" w:eastAsia="Malgun Gothic" w:hAnsi="Arial" w:cs="Arial"/>
          <w:bCs/>
        </w:rPr>
        <w:t xml:space="preserve">ou l’on vient travailler ensemble, </w:t>
      </w:r>
      <w:r w:rsidR="00754F1A">
        <w:rPr>
          <w:rFonts w:ascii="Arial" w:eastAsia="Malgun Gothic" w:hAnsi="Arial" w:cs="Arial"/>
          <w:bCs/>
        </w:rPr>
        <w:t xml:space="preserve">partager des idées et </w:t>
      </w:r>
      <w:r w:rsidR="003C41AC" w:rsidRPr="002B2B25">
        <w:rPr>
          <w:rFonts w:ascii="Arial" w:eastAsia="Malgun Gothic" w:hAnsi="Arial" w:cs="Arial"/>
          <w:bCs/>
        </w:rPr>
        <w:t>cocréer</w:t>
      </w:r>
      <w:r w:rsidRPr="002B2B25">
        <w:rPr>
          <w:rFonts w:ascii="Arial" w:eastAsia="Malgun Gothic" w:hAnsi="Arial" w:cs="Arial"/>
          <w:bCs/>
        </w:rPr>
        <w:t>.</w:t>
      </w:r>
    </w:p>
    <w:p w14:paraId="5D8052AE" w14:textId="6569DD76" w:rsidR="000A6D55" w:rsidRDefault="000A6D55" w:rsidP="000A6D55">
      <w:pPr>
        <w:jc w:val="both"/>
        <w:rPr>
          <w:rFonts w:ascii="Arial" w:eastAsia="Malgun Gothic" w:hAnsi="Arial" w:cs="Arial"/>
          <w:bCs/>
        </w:rPr>
      </w:pPr>
    </w:p>
    <w:p w14:paraId="1A795CF6" w14:textId="78BE8A00" w:rsidR="00D84CAD" w:rsidRDefault="00D84CAD" w:rsidP="00381F24">
      <w:pPr>
        <w:pStyle w:val="Default"/>
        <w:ind w:right="-567"/>
        <w:rPr>
          <w:b/>
          <w:bCs/>
          <w:i/>
          <w:color w:val="auto"/>
          <w:sz w:val="16"/>
          <w:szCs w:val="16"/>
        </w:rPr>
      </w:pPr>
    </w:p>
    <w:p w14:paraId="5B06350E" w14:textId="17D40FDC" w:rsidR="00CF2E2C" w:rsidRPr="00381F24" w:rsidRDefault="00CF2E2C" w:rsidP="00614A76">
      <w:pPr>
        <w:pStyle w:val="Default"/>
        <w:rPr>
          <w:b/>
          <w:bCs/>
          <w:i/>
          <w:color w:val="auto"/>
          <w:sz w:val="16"/>
          <w:szCs w:val="16"/>
        </w:rPr>
      </w:pPr>
      <w:r w:rsidRPr="00381F24">
        <w:rPr>
          <w:b/>
          <w:bCs/>
          <w:i/>
          <w:color w:val="auto"/>
          <w:sz w:val="16"/>
          <w:szCs w:val="16"/>
        </w:rPr>
        <w:t>À propos de TRILUX</w:t>
      </w:r>
    </w:p>
    <w:p w14:paraId="182E3C9F" w14:textId="646637BA" w:rsidR="00CF2E2C" w:rsidRPr="00381F24" w:rsidRDefault="00CF2E2C" w:rsidP="00614A76">
      <w:pPr>
        <w:jc w:val="both"/>
        <w:rPr>
          <w:rFonts w:ascii="Arial" w:hAnsi="Arial" w:cs="Arial"/>
          <w:i/>
          <w:sz w:val="16"/>
          <w:szCs w:val="16"/>
        </w:rPr>
      </w:pPr>
      <w:r w:rsidRPr="00381F24">
        <w:rPr>
          <w:rFonts w:ascii="Arial" w:hAnsi="Arial" w:cs="Arial"/>
          <w:i/>
          <w:sz w:val="16"/>
          <w:szCs w:val="16"/>
        </w:rPr>
        <w:t xml:space="preserve">TRILUX – SIMPLIFY YOUR LIGHT est synonyme de la méthode la plus simple et la plus fiable pour une solution d’éclairage </w:t>
      </w:r>
      <w:r w:rsidR="00E80C5A" w:rsidRPr="00381F24">
        <w:rPr>
          <w:rFonts w:ascii="Arial" w:hAnsi="Arial" w:cs="Arial"/>
          <w:i/>
          <w:sz w:val="16"/>
          <w:szCs w:val="16"/>
        </w:rPr>
        <w:t>écoénergétique</w:t>
      </w:r>
      <w:r w:rsidRPr="00381F24">
        <w:rPr>
          <w:rFonts w:ascii="Arial" w:hAnsi="Arial" w:cs="Arial"/>
          <w:i/>
          <w:sz w:val="16"/>
          <w:szCs w:val="16"/>
        </w:rPr>
        <w:t xml:space="preserve"> et porteuse d’avenir. Sur le marché dynamique et de plus en plus complexe de l’éclairage, le client bénéficie d’excellents conseils et d’un éclairage parfait. Pour assurer cette ambition, TRILUX recourt à de nombreuses technologies ainsi qu’aux partenaires performants du groupe TRILUX, en alliant des composants individuels pour concevoir des solutions complètes sur mesure, parfaitement adaptées aux besoins du client et au domaine d’application. Un seul et même fournisseur est ainsi en mesure de réaliser de vastes projets complexes. La qualité des études, la maîtrise des coûts, la facilité d’installation et d’utilisation des solutions proposées au client sont l’esprit de « SIMPLIFY YOUR LIGHT ». </w:t>
      </w:r>
    </w:p>
    <w:p w14:paraId="40D84DC5" w14:textId="15E7FBD0" w:rsidR="00CF2E2C" w:rsidRPr="00381F24" w:rsidRDefault="00CF2E2C" w:rsidP="00614A76">
      <w:pPr>
        <w:jc w:val="both"/>
        <w:rPr>
          <w:rFonts w:ascii="Arial" w:hAnsi="Arial" w:cs="Arial"/>
          <w:i/>
          <w:sz w:val="16"/>
          <w:szCs w:val="16"/>
        </w:rPr>
      </w:pPr>
      <w:r w:rsidRPr="00381F24">
        <w:rPr>
          <w:rFonts w:ascii="Arial" w:hAnsi="Arial" w:cs="Arial"/>
          <w:i/>
          <w:sz w:val="16"/>
          <w:szCs w:val="16"/>
        </w:rPr>
        <w:t>Créé en 1912, le groupe TRILUX exploite 6 sites de production en Europe et en Asie, il assure le suivi de ses clients internationaux à travers 30 filiales et de nombreux partenaires de distribution. Les marques TRILUX, Oktalite et Zalux sont actives sur le marché de l’éclairage. D’autres sociétés comme la plateforme en ligne Watt24, ICT et Crosscan font également partie du groupe. Avec ses sites en Allemagne, en Autriche, aux Pays-Bas, en Belgique, en Grande-Bretagne, en France, en Suisse et aux Émirats Arabes Unis, la TRILUX Akademie propose des formations sur les thèmes, les tendances et les nouveautés du secteur de l’éclairage. TRILUX, dont le siège se trouve à Arnsberg (Allemagne), emploie près de 5 000 collaborateurs dans le monde.</w:t>
      </w:r>
    </w:p>
    <w:p w14:paraId="4E90BEC0" w14:textId="1ECAFEEC" w:rsidR="00CF2E2C" w:rsidRDefault="00CF2E2C" w:rsidP="00614A76">
      <w:pPr>
        <w:rPr>
          <w:rStyle w:val="Lienhypertexte"/>
          <w:rFonts w:ascii="Arial" w:hAnsi="Arial" w:cs="Arial"/>
          <w:sz w:val="16"/>
          <w:szCs w:val="16"/>
        </w:rPr>
      </w:pPr>
      <w:r w:rsidRPr="00381F24">
        <w:rPr>
          <w:rFonts w:ascii="Arial" w:hAnsi="Arial" w:cs="Arial"/>
          <w:sz w:val="16"/>
          <w:szCs w:val="16"/>
        </w:rPr>
        <w:t xml:space="preserve">Pour plus d’informations, rendez-vous sur </w:t>
      </w:r>
      <w:hyperlink r:id="rId22" w:history="1">
        <w:r w:rsidRPr="00381F24">
          <w:rPr>
            <w:rStyle w:val="Lienhypertexte"/>
            <w:rFonts w:ascii="Arial" w:hAnsi="Arial" w:cs="Arial"/>
            <w:sz w:val="16"/>
            <w:szCs w:val="16"/>
          </w:rPr>
          <w:t>www.trilux.com</w:t>
        </w:r>
      </w:hyperlink>
    </w:p>
    <w:p w14:paraId="12655848" w14:textId="46131A32" w:rsidR="00614A76" w:rsidRPr="00381F24" w:rsidRDefault="00614A76" w:rsidP="00CF2E2C">
      <w:pPr>
        <w:ind w:right="135"/>
        <w:rPr>
          <w:rFonts w:ascii="Arial" w:hAnsi="Arial" w:cs="Arial"/>
          <w:color w:val="0000FF"/>
          <w:sz w:val="16"/>
          <w:szCs w:val="16"/>
          <w:u w:val="single"/>
        </w:rPr>
      </w:pPr>
    </w:p>
    <w:p w14:paraId="3D1C9F3A" w14:textId="4FA31BEC" w:rsidR="00381F24" w:rsidRPr="00EE05E4" w:rsidRDefault="00381F24" w:rsidP="00CF2E2C">
      <w:pPr>
        <w:rPr>
          <w:rFonts w:ascii="Arial" w:hAnsi="Arial" w:cs="Arial"/>
          <w:b/>
          <w:bCs/>
          <w:sz w:val="4"/>
          <w:szCs w:val="4"/>
        </w:rPr>
      </w:pPr>
    </w:p>
    <w:p w14:paraId="21F2A4FE" w14:textId="021F899C" w:rsidR="00CF2E2C" w:rsidRPr="00381F24" w:rsidRDefault="00CF2E2C" w:rsidP="0050406F">
      <w:pPr>
        <w:spacing w:line="276" w:lineRule="auto"/>
        <w:rPr>
          <w:rFonts w:ascii="Arial" w:hAnsi="Arial" w:cs="Arial"/>
          <w:b/>
          <w:bCs/>
          <w:iCs/>
          <w:sz w:val="16"/>
          <w:szCs w:val="16"/>
        </w:rPr>
      </w:pPr>
      <w:r w:rsidRPr="00381F24">
        <w:rPr>
          <w:rFonts w:ascii="Arial" w:hAnsi="Arial" w:cs="Arial"/>
          <w:b/>
          <w:bCs/>
          <w:sz w:val="16"/>
          <w:szCs w:val="16"/>
        </w:rPr>
        <w:t>Retrouvez-nous également sur les réseaux sociaux</w:t>
      </w:r>
      <w:r w:rsidRPr="00381F24">
        <w:rPr>
          <w:rFonts w:ascii="Arial" w:hAnsi="Arial" w:cs="Arial"/>
          <w:b/>
          <w:bCs/>
          <w:iCs/>
          <w:sz w:val="16"/>
          <w:szCs w:val="16"/>
        </w:rPr>
        <w:t xml:space="preserve"> : </w:t>
      </w:r>
    </w:p>
    <w:p w14:paraId="74B0648F" w14:textId="2C260A0C" w:rsidR="00CF2E2C" w:rsidRPr="003939FC" w:rsidRDefault="00CF2E2C" w:rsidP="0050406F">
      <w:pPr>
        <w:spacing w:line="276" w:lineRule="auto"/>
        <w:rPr>
          <w:rFonts w:ascii="Arial" w:hAnsi="Arial" w:cs="Arial"/>
          <w:sz w:val="16"/>
          <w:szCs w:val="16"/>
          <w:lang w:val="en-US"/>
        </w:rPr>
      </w:pPr>
      <w:r w:rsidRPr="003939FC">
        <w:rPr>
          <w:rFonts w:ascii="Arial" w:hAnsi="Arial" w:cs="Arial"/>
          <w:sz w:val="16"/>
          <w:szCs w:val="16"/>
          <w:lang w:val="en-US"/>
        </w:rPr>
        <w:t xml:space="preserve">- LinkedIn : </w:t>
      </w:r>
      <w:hyperlink r:id="rId23" w:history="1">
        <w:r w:rsidRPr="003939FC">
          <w:rPr>
            <w:rStyle w:val="Lienhypertexte"/>
            <w:rFonts w:ascii="Arial" w:hAnsi="Arial" w:cs="Arial"/>
            <w:sz w:val="16"/>
            <w:szCs w:val="16"/>
            <w:lang w:val="en-US"/>
          </w:rPr>
          <w:t>www.linkedin.com/company/trilux</w:t>
        </w:r>
      </w:hyperlink>
    </w:p>
    <w:p w14:paraId="2E0EBC4F" w14:textId="5F4BE77E" w:rsidR="00CF2E2C" w:rsidRPr="003939FC" w:rsidRDefault="009E2266" w:rsidP="0050406F">
      <w:pPr>
        <w:spacing w:line="276" w:lineRule="auto"/>
        <w:ind w:right="135"/>
        <w:rPr>
          <w:rFonts w:ascii="Arial" w:hAnsi="Arial" w:cs="Arial"/>
          <w:sz w:val="16"/>
          <w:szCs w:val="16"/>
          <w:lang w:val="en-US"/>
        </w:rPr>
      </w:pPr>
      <w:r>
        <w:rPr>
          <w:rFonts w:ascii="Arial" w:hAnsi="Arial" w:cs="Arial"/>
          <w:noProof/>
          <w:sz w:val="16"/>
          <w:szCs w:val="16"/>
          <w:lang w:val="en-US"/>
        </w:rPr>
        <mc:AlternateContent>
          <mc:Choice Requires="wps">
            <w:drawing>
              <wp:anchor distT="0" distB="0" distL="114300" distR="114300" simplePos="0" relativeHeight="251687936" behindDoc="0" locked="0" layoutInCell="1" allowOverlap="1" wp14:anchorId="245D162D" wp14:editId="5DCF76BC">
                <wp:simplePos x="0" y="0"/>
                <wp:positionH relativeFrom="column">
                  <wp:posOffset>4982064</wp:posOffset>
                </wp:positionH>
                <wp:positionV relativeFrom="paragraph">
                  <wp:posOffset>17584</wp:posOffset>
                </wp:positionV>
                <wp:extent cx="3195686" cy="282804"/>
                <wp:effectExtent l="0" t="4128" r="953" b="952"/>
                <wp:wrapNone/>
                <wp:docPr id="836128284" name="Zone de texte 1"/>
                <wp:cNvGraphicFramePr/>
                <a:graphic xmlns:a="http://schemas.openxmlformats.org/drawingml/2006/main">
                  <a:graphicData uri="http://schemas.microsoft.com/office/word/2010/wordprocessingShape">
                    <wps:wsp>
                      <wps:cNvSpPr txBox="1"/>
                      <wps:spPr>
                        <a:xfrm rot="16200000">
                          <a:off x="0" y="0"/>
                          <a:ext cx="3195686" cy="282804"/>
                        </a:xfrm>
                        <a:prstGeom prst="rect">
                          <a:avLst/>
                        </a:prstGeom>
                        <a:solidFill>
                          <a:schemeClr val="lt1"/>
                        </a:solidFill>
                        <a:ln w="6350">
                          <a:noFill/>
                        </a:ln>
                      </wps:spPr>
                      <wps:txbx>
                        <w:txbxContent>
                          <w:p w14:paraId="3ABDFA20" w14:textId="2A25E7DE" w:rsidR="003939FC" w:rsidRPr="003939FC" w:rsidRDefault="003939FC">
                            <w:pPr>
                              <w:rPr>
                                <w:sz w:val="13"/>
                                <w:szCs w:val="13"/>
                              </w:rPr>
                            </w:pPr>
                            <w:r w:rsidRPr="003939FC">
                              <w:rPr>
                                <w:rStyle w:val="apple-converted-space"/>
                                <w:rFonts w:ascii="Arial" w:hAnsi="Arial" w:cs="Arial"/>
                                <w:color w:val="040C28"/>
                                <w:sz w:val="13"/>
                                <w:szCs w:val="13"/>
                              </w:rPr>
                              <w:t> </w:t>
                            </w:r>
                            <w:r w:rsidRPr="003939FC">
                              <w:rPr>
                                <w:rFonts w:ascii="Arial" w:hAnsi="Arial" w:cs="Arial"/>
                                <w:color w:val="040C28"/>
                                <w:sz w:val="13"/>
                                <w:szCs w:val="13"/>
                              </w:rPr>
                              <w:t>L'abus d'alcool est dangereux pour la santé, à consommer avec modération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45D162D" id="_x0000_t202" coordsize="21600,21600" o:spt="202" path="m,l,21600r21600,l21600,xe">
                <v:stroke joinstyle="miter"/>
                <v:path gradientshapeok="t" o:connecttype="rect"/>
              </v:shapetype>
              <v:shape id="Zone de texte 1" o:spid="_x0000_s1026" type="#_x0000_t202" style="position:absolute;margin-left:392.3pt;margin-top:1.4pt;width:251.65pt;height:22.25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" fillcolor="white [3201]" stroked="f" strokeweight=".5pt">
                <v:textbox>
                  <w:txbxContent>
                    <w:p w14:paraId="3ABDFA20" w14:textId="2A25E7DE" w:rsidR="003939FC" w:rsidRPr="003939FC" w:rsidRDefault="003939FC">
                      <w:pPr>
                        <w:rPr>
                          <w:sz w:val="13"/>
                          <w:szCs w:val="13"/>
                        </w:rPr>
                      </w:pPr>
                      <w:r w:rsidRPr="003939FC">
                        <w:rPr>
                          <w:rStyle w:val="apple-converted-space"/>
                          <w:rFonts w:ascii="Arial" w:hAnsi="Arial" w:cs="Arial"/>
                          <w:color w:val="040C28"/>
                          <w:sz w:val="13"/>
                          <w:szCs w:val="13"/>
                        </w:rPr>
                        <w:t> </w:t>
                      </w:r>
                      <w:r w:rsidRPr="003939FC">
                        <w:rPr>
                          <w:rFonts w:ascii="Arial" w:hAnsi="Arial" w:cs="Arial"/>
                          <w:color w:val="040C28"/>
                          <w:sz w:val="13"/>
                          <w:szCs w:val="13"/>
                        </w:rPr>
                        <w:t>L'abus d'alcool est dangereux pour la santé, à consommer avec modération</w:t>
                      </w:r>
                    </w:p>
                  </w:txbxContent>
                </v:textbox>
              </v:shape>
            </w:pict>
          </mc:Fallback>
        </mc:AlternateContent>
      </w:r>
      <w:r w:rsidR="00CF2E2C" w:rsidRPr="003939FC">
        <w:rPr>
          <w:rFonts w:ascii="Arial" w:hAnsi="Arial" w:cs="Arial"/>
          <w:sz w:val="16"/>
          <w:szCs w:val="16"/>
          <w:lang w:val="en-US"/>
        </w:rPr>
        <w:t>- Instagram :</w:t>
      </w:r>
      <w:r w:rsidR="00CF2E2C" w:rsidRPr="003939FC">
        <w:rPr>
          <w:rFonts w:ascii="Arial" w:hAnsi="Arial" w:cs="Arial"/>
          <w:bCs/>
          <w:i/>
          <w:sz w:val="16"/>
          <w:szCs w:val="16"/>
          <w:lang w:val="en-US"/>
        </w:rPr>
        <w:t xml:space="preserve"> </w:t>
      </w:r>
      <w:hyperlink r:id="rId24" w:history="1">
        <w:r w:rsidR="00CF2E2C" w:rsidRPr="003939FC">
          <w:rPr>
            <w:rStyle w:val="Lienhypertexte"/>
            <w:rFonts w:ascii="Arial" w:hAnsi="Arial" w:cs="Arial"/>
            <w:sz w:val="16"/>
            <w:szCs w:val="16"/>
            <w:lang w:val="en-US"/>
          </w:rPr>
          <w:t>https://www.instagram.com/trilux_france</w:t>
        </w:r>
      </w:hyperlink>
    </w:p>
    <w:p w14:paraId="065AEE02" w14:textId="4D5F2E0D" w:rsidR="00CF2E2C" w:rsidRPr="003939FC" w:rsidRDefault="00CF2E2C" w:rsidP="0050406F">
      <w:pPr>
        <w:spacing w:line="276" w:lineRule="auto"/>
        <w:rPr>
          <w:rFonts w:ascii="Arial" w:hAnsi="Arial" w:cs="Arial"/>
          <w:sz w:val="16"/>
          <w:szCs w:val="16"/>
          <w:lang w:val="en-US"/>
        </w:rPr>
      </w:pPr>
      <w:r w:rsidRPr="003939FC">
        <w:rPr>
          <w:rFonts w:ascii="Arial" w:hAnsi="Arial" w:cs="Arial"/>
          <w:sz w:val="16"/>
          <w:szCs w:val="16"/>
          <w:lang w:val="en-US"/>
        </w:rPr>
        <w:t xml:space="preserve">- Facebook : </w:t>
      </w:r>
      <w:hyperlink r:id="rId25" w:history="1">
        <w:r w:rsidRPr="003939FC">
          <w:rPr>
            <w:rStyle w:val="Lienhypertexte"/>
            <w:rFonts w:ascii="Arial" w:hAnsi="Arial" w:cs="Arial"/>
            <w:sz w:val="16"/>
            <w:szCs w:val="16"/>
            <w:lang w:val="en-US"/>
          </w:rPr>
          <w:t>www.facebook.com/TRILUXFrance</w:t>
        </w:r>
      </w:hyperlink>
    </w:p>
    <w:p w14:paraId="091FA175" w14:textId="54482171" w:rsidR="00D92908" w:rsidRPr="003939FC" w:rsidRDefault="004E335E" w:rsidP="0050406F">
      <w:pPr>
        <w:spacing w:line="276" w:lineRule="auto"/>
        <w:rPr>
          <w:rStyle w:val="Lienhypertexte"/>
          <w:rFonts w:ascii="Arial" w:hAnsi="Arial" w:cs="Arial"/>
          <w:sz w:val="16"/>
          <w:szCs w:val="16"/>
          <w:lang w:val="en-US"/>
        </w:rPr>
      </w:pPr>
      <w:r w:rsidRPr="00381F24">
        <w:rPr>
          <w:rFonts w:ascii="Arial" w:hAnsi="Arial" w:cs="Arial"/>
          <w:noProof/>
          <w:sz w:val="16"/>
          <w:szCs w:val="16"/>
        </w:rPr>
        <mc:AlternateContent>
          <mc:Choice Requires="wps">
            <w:drawing>
              <wp:anchor distT="45720" distB="45720" distL="114300" distR="114300" simplePos="0" relativeHeight="251672576" behindDoc="1" locked="0" layoutInCell="1" allowOverlap="1" wp14:anchorId="2C94CBC7" wp14:editId="07022094">
                <wp:simplePos x="0" y="0"/>
                <wp:positionH relativeFrom="page">
                  <wp:posOffset>842645</wp:posOffset>
                </wp:positionH>
                <wp:positionV relativeFrom="paragraph">
                  <wp:posOffset>4942840</wp:posOffset>
                </wp:positionV>
                <wp:extent cx="4294682" cy="412229"/>
                <wp:effectExtent l="0" t="0" r="0" b="0"/>
                <wp:wrapNone/>
                <wp:docPr id="1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94682" cy="412229"/>
                        </a:xfrm>
                        <a:prstGeom prst="rect">
                          <a:avLst/>
                        </a:prstGeom>
                        <a:solidFill>
                          <a:srgbClr val="FFFFFF"/>
                        </a:solidFill>
                        <a:ln w="9525">
                          <a:noFill/>
                          <a:miter lim="800000"/>
                          <a:headEnd/>
                          <a:tailEnd/>
                        </a:ln>
                      </wps:spPr>
                      <wps:txbx>
                        <w:txbxContent>
                          <w:p w14:paraId="6D5FBF3A" w14:textId="030D5597" w:rsidR="00CF2E2C" w:rsidRPr="00821B5E" w:rsidRDefault="00CF2E2C" w:rsidP="00D92908">
                            <w:pPr>
                              <w:ind w:right="135"/>
                              <w:rPr>
                                <w:rFonts w:ascii="Arial" w:hAnsi="Arial" w:cs="Arial"/>
                                <w:b/>
                                <w:sz w:val="18"/>
                                <w:szCs w:val="18"/>
                              </w:rPr>
                            </w:pPr>
                            <w:r w:rsidRPr="00821B5E">
                              <w:rPr>
                                <w:rFonts w:ascii="Arial" w:hAnsi="Arial" w:cs="Arial"/>
                                <w:b/>
                                <w:sz w:val="18"/>
                                <w:szCs w:val="18"/>
                              </w:rPr>
                              <w:t>Contact presse TRILUX France :</w:t>
                            </w:r>
                          </w:p>
                          <w:p w14:paraId="6ECDADCE" w14:textId="31992646" w:rsidR="00CF2E2C" w:rsidRPr="00381F24" w:rsidRDefault="00CF2E2C" w:rsidP="00D92908">
                            <w:pPr>
                              <w:rPr>
                                <w:rFonts w:ascii="Arial" w:hAnsi="Arial" w:cs="Arial"/>
                                <w:sz w:val="18"/>
                                <w:szCs w:val="18"/>
                              </w:rPr>
                            </w:pPr>
                            <w:r w:rsidRPr="00821B5E">
                              <w:rPr>
                                <w:rFonts w:ascii="Arial" w:hAnsi="Arial" w:cs="Arial"/>
                                <w:sz w:val="18"/>
                                <w:szCs w:val="18"/>
                              </w:rPr>
                              <w:t>Sabrina Curto-Laverny</w:t>
                            </w:r>
                            <w:r w:rsidR="00381F24">
                              <w:rPr>
                                <w:rFonts w:ascii="Arial" w:hAnsi="Arial" w:cs="Arial"/>
                                <w:sz w:val="18"/>
                                <w:szCs w:val="18"/>
                              </w:rPr>
                              <w:t xml:space="preserve"> - </w:t>
                            </w:r>
                            <w:hyperlink r:id="rId26" w:history="1">
                              <w:r w:rsidR="00381F24" w:rsidRPr="00821B5E">
                                <w:rPr>
                                  <w:rStyle w:val="Lienhypertexte"/>
                                  <w:rFonts w:ascii="Arial" w:hAnsi="Arial" w:cs="Arial"/>
                                  <w:sz w:val="18"/>
                                  <w:szCs w:val="18"/>
                                </w:rPr>
                                <w:t>sabrina@scl-conseil.com</w:t>
                              </w:r>
                            </w:hyperlink>
                            <w:r w:rsidR="00381F24">
                              <w:rPr>
                                <w:rStyle w:val="Lienhypertexte"/>
                                <w:rFonts w:ascii="Arial" w:hAnsi="Arial" w:cs="Arial"/>
                                <w:sz w:val="18"/>
                                <w:szCs w:val="18"/>
                                <w:u w:val="none"/>
                              </w:rPr>
                              <w:t xml:space="preserve"> - </w:t>
                            </w:r>
                            <w:r w:rsidRPr="006F075C">
                              <w:rPr>
                                <w:rFonts w:ascii="Arial" w:hAnsi="Arial" w:cs="Arial"/>
                                <w:sz w:val="18"/>
                                <w:szCs w:val="18"/>
                              </w:rPr>
                              <w:t>06 63 30 27 66</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C94CBC7" id="Zone de texte 2" o:spid="_x0000_s1027" type="#_x0000_t202" style="position:absolute;margin-left:66.35pt;margin-top:389.2pt;width:338.15pt;height:32.45pt;z-index:-251643904;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" stroked="f">
                <v:textbox>
                  <w:txbxContent>
                    <w:p w14:paraId="6D5FBF3A" w14:textId="030D5597" w:rsidR="00CF2E2C" w:rsidRPr="00821B5E" w:rsidRDefault="00CF2E2C" w:rsidP="00D92908">
                      <w:pPr>
                        <w:ind w:right="135"/>
                        <w:rPr>
                          <w:rFonts w:ascii="Arial" w:hAnsi="Arial" w:cs="Arial"/>
                          <w:b/>
                          <w:sz w:val="18"/>
                          <w:szCs w:val="18"/>
                        </w:rPr>
                      </w:pPr>
                      <w:r w:rsidRPr="00821B5E">
                        <w:rPr>
                          <w:rFonts w:ascii="Arial" w:hAnsi="Arial" w:cs="Arial"/>
                          <w:b/>
                          <w:sz w:val="18"/>
                          <w:szCs w:val="18"/>
                        </w:rPr>
                        <w:t>Contact presse TRILUX France :</w:t>
                      </w:r>
                    </w:p>
                    <w:p w14:paraId="6ECDADCE" w14:textId="31992646" w:rsidR="00CF2E2C" w:rsidRPr="00381F24" w:rsidRDefault="00CF2E2C" w:rsidP="00D92908">
                      <w:pPr>
                        <w:rPr>
                          <w:rFonts w:ascii="Arial" w:hAnsi="Arial" w:cs="Arial"/>
                          <w:sz w:val="18"/>
                          <w:szCs w:val="18"/>
                        </w:rPr>
                      </w:pPr>
                      <w:r w:rsidRPr="00821B5E">
                        <w:rPr>
                          <w:rFonts w:ascii="Arial" w:hAnsi="Arial" w:cs="Arial"/>
                          <w:sz w:val="18"/>
                          <w:szCs w:val="18"/>
                        </w:rPr>
                        <w:t>Sabrina Curto-Laverny</w:t>
                      </w:r>
                      <w:r w:rsidR="00381F24">
                        <w:rPr>
                          <w:rFonts w:ascii="Arial" w:hAnsi="Arial" w:cs="Arial"/>
                          <w:sz w:val="18"/>
                          <w:szCs w:val="18"/>
                        </w:rPr>
                        <w:t xml:space="preserve"> - </w:t>
                      </w:r>
                      <w:hyperlink r:id="rId27" w:history="1">
                        <w:r w:rsidR="00381F24" w:rsidRPr="00821B5E">
                          <w:rPr>
                            <w:rStyle w:val="Lienhypertexte"/>
                            <w:rFonts w:ascii="Arial" w:hAnsi="Arial" w:cs="Arial"/>
                            <w:sz w:val="18"/>
                            <w:szCs w:val="18"/>
                          </w:rPr>
                          <w:t>sabrina@scl-conseil.com</w:t>
                        </w:r>
                      </w:hyperlink>
                      <w:r w:rsidR="00381F24">
                        <w:rPr>
                          <w:rStyle w:val="Lienhypertexte"/>
                          <w:rFonts w:ascii="Arial" w:hAnsi="Arial" w:cs="Arial"/>
                          <w:sz w:val="18"/>
                          <w:szCs w:val="18"/>
                          <w:u w:val="none"/>
                        </w:rPr>
                        <w:t xml:space="preserve"> - </w:t>
                      </w:r>
                      <w:r w:rsidRPr="006F075C">
                        <w:rPr>
                          <w:rFonts w:ascii="Arial" w:hAnsi="Arial" w:cs="Arial"/>
                          <w:sz w:val="18"/>
                          <w:szCs w:val="18"/>
                        </w:rPr>
                        <w:t>06 63 30 27 66</w:t>
                      </w:r>
                    </w:p>
                  </w:txbxContent>
                </v:textbox>
                <w10:wrap anchorx="page"/>
              </v:shape>
            </w:pict>
          </mc:Fallback>
        </mc:AlternateContent>
      </w:r>
      <w:r w:rsidR="00CF2E2C" w:rsidRPr="003939FC">
        <w:rPr>
          <w:rFonts w:ascii="Arial" w:hAnsi="Arial" w:cs="Arial"/>
          <w:sz w:val="16"/>
          <w:szCs w:val="16"/>
          <w:lang w:val="en-US"/>
        </w:rPr>
        <w:t xml:space="preserve">- YouTube : </w:t>
      </w:r>
      <w:r w:rsidR="00B52117" w:rsidRPr="003939FC">
        <w:rPr>
          <w:rStyle w:val="Lienhypertexte"/>
          <w:rFonts w:ascii="Arial" w:hAnsi="Arial" w:cs="Arial"/>
          <w:sz w:val="16"/>
          <w:szCs w:val="16"/>
          <w:lang w:val="en-US"/>
        </w:rPr>
        <w:t xml:space="preserve">www.youtube.com/c/TRILUX </w:t>
      </w:r>
      <w:r w:rsidR="00B52117" w:rsidRPr="003939FC">
        <w:rPr>
          <w:rFonts w:ascii="Arial" w:hAnsi="Arial" w:cs="Arial"/>
          <w:sz w:val="16"/>
          <w:szCs w:val="16"/>
          <w:lang w:val="en-US"/>
        </w:rPr>
        <w:t xml:space="preserve"> </w:t>
      </w:r>
      <w:r w:rsidR="00CF2E2C" w:rsidRPr="003939FC">
        <w:rPr>
          <w:rFonts w:ascii="Arial" w:hAnsi="Arial" w:cs="Arial"/>
          <w:sz w:val="16"/>
          <w:szCs w:val="16"/>
          <w:lang w:val="en-US"/>
        </w:rPr>
        <w:t xml:space="preserve"> </w:t>
      </w:r>
    </w:p>
    <w:p w14:paraId="45277995" w14:textId="2B9978AC" w:rsidR="005B5813" w:rsidRPr="003939FC" w:rsidRDefault="005B5813" w:rsidP="005B5813">
      <w:pPr>
        <w:rPr>
          <w:rFonts w:ascii="Arial" w:hAnsi="Arial" w:cs="Arial"/>
          <w:sz w:val="16"/>
          <w:szCs w:val="16"/>
          <w:lang w:val="en-US"/>
        </w:rPr>
      </w:pPr>
    </w:p>
    <w:p w14:paraId="696739D4" w14:textId="1FECECFA" w:rsidR="005B5813" w:rsidRPr="003939FC" w:rsidRDefault="005B5813" w:rsidP="005B5813">
      <w:pPr>
        <w:rPr>
          <w:rFonts w:ascii="Arial" w:hAnsi="Arial" w:cs="Arial"/>
          <w:sz w:val="16"/>
          <w:szCs w:val="16"/>
          <w:lang w:val="en-US"/>
        </w:rPr>
      </w:pPr>
    </w:p>
    <w:p w14:paraId="00F5E929" w14:textId="77777777" w:rsidR="00D778FE" w:rsidRPr="009E2266" w:rsidRDefault="00D778FE" w:rsidP="005B5813">
      <w:pPr>
        <w:rPr>
          <w:rStyle w:val="Lienhypertexte"/>
          <w:rFonts w:ascii="Arial" w:hAnsi="Arial" w:cs="Arial"/>
          <w:sz w:val="16"/>
          <w:szCs w:val="16"/>
          <w:lang w:val="en-US"/>
        </w:rPr>
      </w:pPr>
    </w:p>
    <w:p w14:paraId="5FE91EE7" w14:textId="77777777" w:rsidR="00D778FE" w:rsidRPr="009E2266" w:rsidRDefault="00D778FE" w:rsidP="005B5813">
      <w:pPr>
        <w:rPr>
          <w:rStyle w:val="Lienhypertexte"/>
          <w:rFonts w:ascii="Arial" w:hAnsi="Arial" w:cs="Arial"/>
          <w:sz w:val="16"/>
          <w:szCs w:val="16"/>
          <w:lang w:val="en-US"/>
        </w:rPr>
      </w:pPr>
    </w:p>
    <w:p w14:paraId="2589F985" w14:textId="393630F1" w:rsidR="00D93528" w:rsidRDefault="005B5813" w:rsidP="005B5813">
      <w:pPr>
        <w:tabs>
          <w:tab w:val="left" w:pos="1755"/>
        </w:tabs>
        <w:rPr>
          <w:rFonts w:ascii="Arial" w:hAnsi="Arial" w:cs="Arial"/>
          <w:sz w:val="16"/>
          <w:szCs w:val="16"/>
          <w:lang w:val="it-IT"/>
        </w:rPr>
      </w:pPr>
      <w:r w:rsidRPr="001C7576">
        <w:rPr>
          <w:rFonts w:ascii="Arial" w:hAnsi="Arial" w:cs="Arial"/>
          <w:sz w:val="16"/>
          <w:szCs w:val="16"/>
          <w:lang w:val="it-IT"/>
        </w:rPr>
        <w:t>Contact</w:t>
      </w:r>
      <w:r w:rsidR="00D93528">
        <w:rPr>
          <w:rFonts w:ascii="Arial" w:hAnsi="Arial" w:cs="Arial"/>
          <w:sz w:val="16"/>
          <w:szCs w:val="16"/>
          <w:lang w:val="it-IT"/>
        </w:rPr>
        <w:t>s</w:t>
      </w:r>
      <w:r w:rsidRPr="001C7576">
        <w:rPr>
          <w:rFonts w:ascii="Arial" w:hAnsi="Arial" w:cs="Arial"/>
          <w:sz w:val="16"/>
          <w:szCs w:val="16"/>
          <w:lang w:val="it-IT"/>
        </w:rPr>
        <w:t xml:space="preserve"> presse : </w:t>
      </w:r>
    </w:p>
    <w:p w14:paraId="4FB2E864" w14:textId="652DB51D" w:rsidR="005B5813" w:rsidRDefault="005B5813" w:rsidP="005B5813">
      <w:pPr>
        <w:tabs>
          <w:tab w:val="left" w:pos="1755"/>
        </w:tabs>
        <w:rPr>
          <w:rFonts w:ascii="Arial" w:hAnsi="Arial" w:cs="Arial"/>
          <w:sz w:val="16"/>
          <w:szCs w:val="16"/>
          <w:lang w:val="it-IT"/>
        </w:rPr>
      </w:pPr>
      <w:r w:rsidRPr="001C7576">
        <w:rPr>
          <w:rFonts w:ascii="Arial" w:hAnsi="Arial" w:cs="Arial"/>
          <w:sz w:val="16"/>
          <w:szCs w:val="16"/>
          <w:lang w:val="it-IT"/>
        </w:rPr>
        <w:t xml:space="preserve">Sabrina Curto-Laverny – </w:t>
      </w:r>
      <w:hyperlink r:id="rId28" w:history="1">
        <w:r w:rsidRPr="001C7576">
          <w:rPr>
            <w:rStyle w:val="Lienhypertexte"/>
            <w:rFonts w:ascii="Arial" w:hAnsi="Arial" w:cs="Arial"/>
            <w:sz w:val="16"/>
            <w:szCs w:val="16"/>
            <w:lang w:val="it-IT"/>
          </w:rPr>
          <w:t>sabrina@scl-conseil.com</w:t>
        </w:r>
      </w:hyperlink>
      <w:r w:rsidRPr="001C7576">
        <w:rPr>
          <w:rFonts w:ascii="Arial" w:hAnsi="Arial" w:cs="Arial"/>
          <w:sz w:val="16"/>
          <w:szCs w:val="16"/>
          <w:lang w:val="it-IT"/>
        </w:rPr>
        <w:t xml:space="preserve"> – 06 63 30 27 66</w:t>
      </w:r>
    </w:p>
    <w:p w14:paraId="45561F45" w14:textId="33CEA470" w:rsidR="00D93528" w:rsidRDefault="00D93528" w:rsidP="005B5813">
      <w:pPr>
        <w:tabs>
          <w:tab w:val="left" w:pos="1755"/>
        </w:tabs>
        <w:rPr>
          <w:rFonts w:ascii="Arial" w:hAnsi="Arial" w:cs="Arial"/>
          <w:sz w:val="16"/>
          <w:szCs w:val="16"/>
          <w:lang w:val="it-IT"/>
        </w:rPr>
      </w:pPr>
      <w:r>
        <w:rPr>
          <w:rFonts w:ascii="Arial" w:hAnsi="Arial" w:cs="Arial"/>
          <w:sz w:val="16"/>
          <w:szCs w:val="16"/>
          <w:lang w:val="it-IT"/>
        </w:rPr>
        <w:t xml:space="preserve">Romain Chevalier – </w:t>
      </w:r>
      <w:hyperlink r:id="rId29" w:history="1">
        <w:r w:rsidRPr="00E243EB">
          <w:rPr>
            <w:rStyle w:val="Lienhypertexte"/>
            <w:rFonts w:ascii="Arial" w:hAnsi="Arial" w:cs="Arial"/>
            <w:sz w:val="16"/>
            <w:szCs w:val="16"/>
            <w:lang w:val="it-IT"/>
          </w:rPr>
          <w:t>romain@scl-conseil.com</w:t>
        </w:r>
      </w:hyperlink>
      <w:r>
        <w:rPr>
          <w:rFonts w:ascii="Arial" w:hAnsi="Arial" w:cs="Arial"/>
          <w:sz w:val="16"/>
          <w:szCs w:val="16"/>
          <w:lang w:val="it-IT"/>
        </w:rPr>
        <w:t xml:space="preserve"> - </w:t>
      </w:r>
      <w:hyperlink r:id="rId30" w:history="1">
        <w:r w:rsidR="00B1045C" w:rsidRPr="00B1045C">
          <w:rPr>
            <w:rFonts w:ascii="Arial" w:hAnsi="Arial" w:cs="Arial"/>
            <w:sz w:val="16"/>
            <w:szCs w:val="16"/>
            <w:lang w:val="it-IT"/>
          </w:rPr>
          <w:t> </w:t>
        </w:r>
        <w:r w:rsidR="00B1045C">
          <w:rPr>
            <w:rFonts w:ascii="Arial" w:hAnsi="Arial" w:cs="Arial"/>
            <w:sz w:val="16"/>
            <w:szCs w:val="16"/>
            <w:lang w:val="it-IT"/>
          </w:rPr>
          <w:t>0</w:t>
        </w:r>
        <w:r w:rsidR="00B1045C" w:rsidRPr="00B1045C">
          <w:rPr>
            <w:rFonts w:ascii="Arial" w:hAnsi="Arial" w:cs="Arial"/>
            <w:sz w:val="16"/>
            <w:szCs w:val="16"/>
            <w:lang w:val="it-IT"/>
          </w:rPr>
          <w:t>7 67 83 96 58</w:t>
        </w:r>
      </w:hyperlink>
    </w:p>
    <w:p w14:paraId="7E93AD19" w14:textId="77777777" w:rsidR="00D93528" w:rsidRPr="001C7576" w:rsidRDefault="00D93528" w:rsidP="005B5813">
      <w:pPr>
        <w:tabs>
          <w:tab w:val="left" w:pos="1755"/>
        </w:tabs>
        <w:rPr>
          <w:rFonts w:ascii="Arial" w:hAnsi="Arial" w:cs="Arial"/>
          <w:sz w:val="16"/>
          <w:szCs w:val="16"/>
          <w:lang w:val="it-IT"/>
        </w:rPr>
      </w:pPr>
    </w:p>
    <w:sectPr w:rsidR="00D93528" w:rsidRPr="001C7576" w:rsidSect="00B44827">
      <w:headerReference w:type="even" r:id="rId31"/>
      <w:headerReference w:type="default" r:id="rId32"/>
      <w:footerReference w:type="even" r:id="rId33"/>
      <w:footerReference w:type="default" r:id="rId34"/>
      <w:headerReference w:type="first" r:id="rId35"/>
      <w:footerReference w:type="first" r:id="rId36"/>
      <w:pgSz w:w="11906" w:h="16838"/>
      <w:pgMar w:top="1843" w:right="1417" w:bottom="0" w:left="1417" w:header="708" w:footer="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DFEDCF" w14:textId="77777777" w:rsidR="0006701A" w:rsidRDefault="0006701A" w:rsidP="003C2D3B">
      <w:pPr>
        <w:spacing w:line="240" w:lineRule="auto"/>
      </w:pPr>
      <w:r>
        <w:separator/>
      </w:r>
    </w:p>
  </w:endnote>
  <w:endnote w:type="continuationSeparator" w:id="0">
    <w:p w14:paraId="495A4A53" w14:textId="77777777" w:rsidR="0006701A" w:rsidRDefault="0006701A" w:rsidP="003C2D3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Malgun Gothic">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50246A" w14:textId="77777777" w:rsidR="00800A53" w:rsidRDefault="00800A53">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6E5DE9" w14:textId="77777777" w:rsidR="00800A53" w:rsidRDefault="00800A53">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2727D4" w14:textId="77777777" w:rsidR="00800A53" w:rsidRDefault="00800A53">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92EAA6" w14:textId="77777777" w:rsidR="0006701A" w:rsidRDefault="0006701A" w:rsidP="003C2D3B">
      <w:pPr>
        <w:spacing w:line="240" w:lineRule="auto"/>
      </w:pPr>
      <w:r>
        <w:separator/>
      </w:r>
    </w:p>
  </w:footnote>
  <w:footnote w:type="continuationSeparator" w:id="0">
    <w:p w14:paraId="72ABE77A" w14:textId="77777777" w:rsidR="0006701A" w:rsidRDefault="0006701A" w:rsidP="003C2D3B">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2141AC" w14:textId="77777777" w:rsidR="00800A53" w:rsidRDefault="00800A53">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925860" w14:textId="4F889827" w:rsidR="003C2D3B" w:rsidRDefault="00D93528">
    <w:pPr>
      <w:pStyle w:val="En-tte"/>
    </w:pPr>
    <w:r>
      <w:rPr>
        <w:rFonts w:ascii="Times New Roman" w:hAnsi="Times New Roman" w:cs="Times New Roman"/>
        <w:noProof/>
        <w:sz w:val="24"/>
        <w:szCs w:val="24"/>
      </w:rPr>
    </w:r>
    <w:r w:rsidR="00D93528">
      <w:rPr>
        <w:rFonts w:ascii="Times New Roman" w:hAnsi="Times New Roman" w:cs="Times New Roman"/>
        <w:noProof/>
        <w:sz w:val="24"/>
        <w:szCs w:val="24"/>
      </w:rPr>
      <w:pict w14:anchorId="599F4E3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1025" type="#_x0000_t75" alt="1014_EURO_Presse" style="position:absolute;margin-left:-70.75pt;margin-top:-92.25pt;width:595.3pt;height:841.9pt;z-index:-251658752;mso-wrap-edited:f;mso-width-percent:0;mso-height-percent:0;mso-position-horizontal-relative:margin;mso-position-vertical-relative:margin;mso-width-percent:0;mso-height-percent:0" wrapcoords="1305 0 1278 750 14526 923 1305 923 1278 1230 14526 1538 1278 1538 1278 2481 10800 2769 1305 2769 1305 3616 1469 3692 1305 3692 1278 4654 1360 4904 1659 4981 1278 4981 1278 5866 10800 6154 1305 6174 1278 6328 1387 6462 1305 6501 1305 7712 10800 8001 1305 8001 1305 8289 1632 8347 10800 8616 1224 8693 1305 11213 1387 11367 1278 11386 1278 11713 10800 12002 1305 12002 1278 12136 10800 12309 1305 12309 1278 14483 10800 14771 1305 14771 1305 15041 1632 15118 1278 15118 1305 17868 10800 18157 1305 18157 1278 19407 10800 19695 1278 19695 1278 20946 10800 21234 1278 21234 1278 21561 1523 21561 1496 21542 10800 21234 1605 20926 1577 20061 1523 20003 10800 19695 1605 19388 1605 18772 10772 18445 10800 18157 1605 18080 1577 16714 1550 16618 10772 16599 1605 16310 1605 15695 10772 15675 1605 15387 10772 15060 10800 14771 1605 14464 1605 13848 10800 13540 1550 13521 1605 13233 10772 13213 1605 12925 1605 12617 10800 12309 10800 12002 1605 11694 1577 10521 1523 10463 10800 10155 1550 9828 1577 9655 1605 8924 10800 8616 10800 8001 1605 7693 1577 6501 1496 6462 10800 6154 1605 5962 1605 5231 10800 4923 1550 4596 1605 4423 1577 3385 10772 3058 10800 2769 1605 2461 20321 2192 20321 0 1305 0">
          <v:imagedata r:id="rId1" o:title="1014_EURO_Presse"/>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0D9754" w14:textId="77777777" w:rsidR="00800A53" w:rsidRDefault="00800A53">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400E9"/>
    <w:multiLevelType w:val="hybridMultilevel"/>
    <w:tmpl w:val="345ABF5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7EE78D2"/>
    <w:multiLevelType w:val="multilevel"/>
    <w:tmpl w:val="AEB848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D8C4914"/>
    <w:multiLevelType w:val="hybridMultilevel"/>
    <w:tmpl w:val="4CD4E116"/>
    <w:lvl w:ilvl="0" w:tplc="519ADEE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24173788"/>
    <w:multiLevelType w:val="hybridMultilevel"/>
    <w:tmpl w:val="35B85EE8"/>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4" w15:restartNumberingAfterBreak="0">
    <w:nsid w:val="30A14CDF"/>
    <w:multiLevelType w:val="hybridMultilevel"/>
    <w:tmpl w:val="4FD2AF42"/>
    <w:lvl w:ilvl="0" w:tplc="128A7CFC">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3AFA4846"/>
    <w:multiLevelType w:val="hybridMultilevel"/>
    <w:tmpl w:val="DFFE9050"/>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6" w15:restartNumberingAfterBreak="0">
    <w:nsid w:val="55393FAC"/>
    <w:multiLevelType w:val="hybridMultilevel"/>
    <w:tmpl w:val="34CCDE5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56025EB4"/>
    <w:multiLevelType w:val="multilevel"/>
    <w:tmpl w:val="B24474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5BB910E3"/>
    <w:multiLevelType w:val="hybridMultilevel"/>
    <w:tmpl w:val="06D20BAE"/>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609C7932"/>
    <w:multiLevelType w:val="hybridMultilevel"/>
    <w:tmpl w:val="347C0870"/>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start w:val="1"/>
      <w:numFmt w:val="bullet"/>
      <w:lvlText w:val=""/>
      <w:lvlJc w:val="left"/>
      <w:pPr>
        <w:ind w:left="2520" w:hanging="360"/>
      </w:pPr>
      <w:rPr>
        <w:rFonts w:ascii="Symbol" w:hAnsi="Symbol" w:hint="default"/>
      </w:rPr>
    </w:lvl>
    <w:lvl w:ilvl="4" w:tplc="040C0003">
      <w:start w:val="1"/>
      <w:numFmt w:val="bullet"/>
      <w:lvlText w:val="o"/>
      <w:lvlJc w:val="left"/>
      <w:pPr>
        <w:ind w:left="3240" w:hanging="360"/>
      </w:pPr>
      <w:rPr>
        <w:rFonts w:ascii="Courier New" w:hAnsi="Courier New" w:cs="Courier New" w:hint="default"/>
      </w:rPr>
    </w:lvl>
    <w:lvl w:ilvl="5" w:tplc="040C0005">
      <w:start w:val="1"/>
      <w:numFmt w:val="bullet"/>
      <w:lvlText w:val=""/>
      <w:lvlJc w:val="left"/>
      <w:pPr>
        <w:ind w:left="3960" w:hanging="360"/>
      </w:pPr>
      <w:rPr>
        <w:rFonts w:ascii="Wingdings" w:hAnsi="Wingdings" w:hint="default"/>
      </w:rPr>
    </w:lvl>
    <w:lvl w:ilvl="6" w:tplc="040C0001">
      <w:start w:val="1"/>
      <w:numFmt w:val="bullet"/>
      <w:lvlText w:val=""/>
      <w:lvlJc w:val="left"/>
      <w:pPr>
        <w:ind w:left="4680" w:hanging="360"/>
      </w:pPr>
      <w:rPr>
        <w:rFonts w:ascii="Symbol" w:hAnsi="Symbol" w:hint="default"/>
      </w:rPr>
    </w:lvl>
    <w:lvl w:ilvl="7" w:tplc="040C0003">
      <w:start w:val="1"/>
      <w:numFmt w:val="bullet"/>
      <w:lvlText w:val="o"/>
      <w:lvlJc w:val="left"/>
      <w:pPr>
        <w:ind w:left="5400" w:hanging="360"/>
      </w:pPr>
      <w:rPr>
        <w:rFonts w:ascii="Courier New" w:hAnsi="Courier New" w:cs="Courier New" w:hint="default"/>
      </w:rPr>
    </w:lvl>
    <w:lvl w:ilvl="8" w:tplc="040C0005">
      <w:start w:val="1"/>
      <w:numFmt w:val="bullet"/>
      <w:lvlText w:val=""/>
      <w:lvlJc w:val="left"/>
      <w:pPr>
        <w:ind w:left="6120" w:hanging="360"/>
      </w:pPr>
      <w:rPr>
        <w:rFonts w:ascii="Wingdings" w:hAnsi="Wingdings" w:hint="default"/>
      </w:rPr>
    </w:lvl>
  </w:abstractNum>
  <w:abstractNum w:abstractNumId="10" w15:restartNumberingAfterBreak="0">
    <w:nsid w:val="6874730B"/>
    <w:multiLevelType w:val="hybridMultilevel"/>
    <w:tmpl w:val="970C316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1" w15:restartNumberingAfterBreak="0">
    <w:nsid w:val="6EEE7808"/>
    <w:multiLevelType w:val="hybridMultilevel"/>
    <w:tmpl w:val="4EC68DE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75F5147E"/>
    <w:multiLevelType w:val="hybridMultilevel"/>
    <w:tmpl w:val="AA8C5830"/>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start w:val="1"/>
      <w:numFmt w:val="bullet"/>
      <w:lvlText w:val=""/>
      <w:lvlJc w:val="left"/>
      <w:pPr>
        <w:ind w:left="2520" w:hanging="360"/>
      </w:pPr>
      <w:rPr>
        <w:rFonts w:ascii="Symbol" w:hAnsi="Symbol" w:hint="default"/>
      </w:rPr>
    </w:lvl>
    <w:lvl w:ilvl="4" w:tplc="040C0003">
      <w:start w:val="1"/>
      <w:numFmt w:val="bullet"/>
      <w:lvlText w:val="o"/>
      <w:lvlJc w:val="left"/>
      <w:pPr>
        <w:ind w:left="3240" w:hanging="360"/>
      </w:pPr>
      <w:rPr>
        <w:rFonts w:ascii="Courier New" w:hAnsi="Courier New" w:cs="Courier New" w:hint="default"/>
      </w:rPr>
    </w:lvl>
    <w:lvl w:ilvl="5" w:tplc="040C0005">
      <w:start w:val="1"/>
      <w:numFmt w:val="bullet"/>
      <w:lvlText w:val=""/>
      <w:lvlJc w:val="left"/>
      <w:pPr>
        <w:ind w:left="3960" w:hanging="360"/>
      </w:pPr>
      <w:rPr>
        <w:rFonts w:ascii="Wingdings" w:hAnsi="Wingdings" w:hint="default"/>
      </w:rPr>
    </w:lvl>
    <w:lvl w:ilvl="6" w:tplc="040C0001">
      <w:start w:val="1"/>
      <w:numFmt w:val="bullet"/>
      <w:lvlText w:val=""/>
      <w:lvlJc w:val="left"/>
      <w:pPr>
        <w:ind w:left="4680" w:hanging="360"/>
      </w:pPr>
      <w:rPr>
        <w:rFonts w:ascii="Symbol" w:hAnsi="Symbol" w:hint="default"/>
      </w:rPr>
    </w:lvl>
    <w:lvl w:ilvl="7" w:tplc="040C0003">
      <w:start w:val="1"/>
      <w:numFmt w:val="bullet"/>
      <w:lvlText w:val="o"/>
      <w:lvlJc w:val="left"/>
      <w:pPr>
        <w:ind w:left="5400" w:hanging="360"/>
      </w:pPr>
      <w:rPr>
        <w:rFonts w:ascii="Courier New" w:hAnsi="Courier New" w:cs="Courier New" w:hint="default"/>
      </w:rPr>
    </w:lvl>
    <w:lvl w:ilvl="8" w:tplc="040C0005">
      <w:start w:val="1"/>
      <w:numFmt w:val="bullet"/>
      <w:lvlText w:val=""/>
      <w:lvlJc w:val="left"/>
      <w:pPr>
        <w:ind w:left="6120" w:hanging="360"/>
      </w:pPr>
      <w:rPr>
        <w:rFonts w:ascii="Wingdings" w:hAnsi="Wingdings" w:hint="default"/>
      </w:rPr>
    </w:lvl>
  </w:abstractNum>
  <w:abstractNum w:abstractNumId="13" w15:restartNumberingAfterBreak="0">
    <w:nsid w:val="776E0D4C"/>
    <w:multiLevelType w:val="multilevel"/>
    <w:tmpl w:val="A2DA30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77BF3985"/>
    <w:multiLevelType w:val="hybridMultilevel"/>
    <w:tmpl w:val="CA8012A8"/>
    <w:lvl w:ilvl="0" w:tplc="040C0003">
      <w:start w:val="1"/>
      <w:numFmt w:val="bullet"/>
      <w:lvlText w:val="o"/>
      <w:lvlJc w:val="left"/>
      <w:pPr>
        <w:ind w:left="1080" w:hanging="360"/>
      </w:pPr>
      <w:rPr>
        <w:rFonts w:ascii="Courier New" w:hAnsi="Courier New" w:cs="Courier New"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5" w15:restartNumberingAfterBreak="0">
    <w:nsid w:val="7B88746C"/>
    <w:multiLevelType w:val="hybridMultilevel"/>
    <w:tmpl w:val="4544B97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587691297">
    <w:abstractNumId w:val="12"/>
  </w:num>
  <w:num w:numId="2" w16cid:durableId="463281924">
    <w:abstractNumId w:val="9"/>
  </w:num>
  <w:num w:numId="3" w16cid:durableId="389236493">
    <w:abstractNumId w:val="1"/>
  </w:num>
  <w:num w:numId="4" w16cid:durableId="1142775568">
    <w:abstractNumId w:val="11"/>
  </w:num>
  <w:num w:numId="5" w16cid:durableId="919482541">
    <w:abstractNumId w:val="3"/>
  </w:num>
  <w:num w:numId="6" w16cid:durableId="1674259876">
    <w:abstractNumId w:val="5"/>
  </w:num>
  <w:num w:numId="7" w16cid:durableId="259409226">
    <w:abstractNumId w:val="8"/>
  </w:num>
  <w:num w:numId="8" w16cid:durableId="2019194884">
    <w:abstractNumId w:val="0"/>
  </w:num>
  <w:num w:numId="9" w16cid:durableId="1729457926">
    <w:abstractNumId w:val="4"/>
  </w:num>
  <w:num w:numId="10" w16cid:durableId="786506975">
    <w:abstractNumId w:val="2"/>
  </w:num>
  <w:num w:numId="11" w16cid:durableId="1653869290">
    <w:abstractNumId w:val="6"/>
  </w:num>
  <w:num w:numId="12" w16cid:durableId="214049319">
    <w:abstractNumId w:val="14"/>
  </w:num>
  <w:num w:numId="13" w16cid:durableId="897519590">
    <w:abstractNumId w:val="13"/>
  </w:num>
  <w:num w:numId="14" w16cid:durableId="317194592">
    <w:abstractNumId w:val="7"/>
  </w:num>
  <w:num w:numId="15" w16cid:durableId="1706061200">
    <w:abstractNumId w:val="15"/>
  </w:num>
  <w:num w:numId="16" w16cid:durableId="154968030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8"/>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1C1F"/>
    <w:rsid w:val="00003642"/>
    <w:rsid w:val="000073D5"/>
    <w:rsid w:val="0001398C"/>
    <w:rsid w:val="0001581C"/>
    <w:rsid w:val="00041B20"/>
    <w:rsid w:val="00042E3F"/>
    <w:rsid w:val="00044E32"/>
    <w:rsid w:val="00050A71"/>
    <w:rsid w:val="000550FA"/>
    <w:rsid w:val="0006701A"/>
    <w:rsid w:val="00070565"/>
    <w:rsid w:val="000812BD"/>
    <w:rsid w:val="00083981"/>
    <w:rsid w:val="0009219F"/>
    <w:rsid w:val="000A1BB9"/>
    <w:rsid w:val="000A6D55"/>
    <w:rsid w:val="000A75CE"/>
    <w:rsid w:val="000B2123"/>
    <w:rsid w:val="000B3953"/>
    <w:rsid w:val="000C5747"/>
    <w:rsid w:val="000D53A3"/>
    <w:rsid w:val="000D5D3D"/>
    <w:rsid w:val="000D71D1"/>
    <w:rsid w:val="000E0CC7"/>
    <w:rsid w:val="000E5EEC"/>
    <w:rsid w:val="000E79B5"/>
    <w:rsid w:val="000F5117"/>
    <w:rsid w:val="001026EC"/>
    <w:rsid w:val="00103BB3"/>
    <w:rsid w:val="00133C68"/>
    <w:rsid w:val="0013493F"/>
    <w:rsid w:val="001506E1"/>
    <w:rsid w:val="00165719"/>
    <w:rsid w:val="00170D62"/>
    <w:rsid w:val="00185BAA"/>
    <w:rsid w:val="00185FCB"/>
    <w:rsid w:val="00190282"/>
    <w:rsid w:val="00192E54"/>
    <w:rsid w:val="001A30F2"/>
    <w:rsid w:val="001B3FE6"/>
    <w:rsid w:val="001C14B3"/>
    <w:rsid w:val="001C6073"/>
    <w:rsid w:val="001C7576"/>
    <w:rsid w:val="001F5C53"/>
    <w:rsid w:val="001F6322"/>
    <w:rsid w:val="002077EA"/>
    <w:rsid w:val="00212D54"/>
    <w:rsid w:val="00217366"/>
    <w:rsid w:val="0022265E"/>
    <w:rsid w:val="00225933"/>
    <w:rsid w:val="0023660B"/>
    <w:rsid w:val="00252176"/>
    <w:rsid w:val="002566E1"/>
    <w:rsid w:val="00287EE8"/>
    <w:rsid w:val="00295BA3"/>
    <w:rsid w:val="00297150"/>
    <w:rsid w:val="002A4409"/>
    <w:rsid w:val="002A4414"/>
    <w:rsid w:val="002B2D30"/>
    <w:rsid w:val="002D2F9D"/>
    <w:rsid w:val="002D5C71"/>
    <w:rsid w:val="002F04D0"/>
    <w:rsid w:val="00305148"/>
    <w:rsid w:val="00315F3A"/>
    <w:rsid w:val="003232FD"/>
    <w:rsid w:val="00330E0B"/>
    <w:rsid w:val="00331767"/>
    <w:rsid w:val="00337310"/>
    <w:rsid w:val="003432E8"/>
    <w:rsid w:val="003502EB"/>
    <w:rsid w:val="0036326C"/>
    <w:rsid w:val="00367B88"/>
    <w:rsid w:val="00374549"/>
    <w:rsid w:val="00374671"/>
    <w:rsid w:val="00381F24"/>
    <w:rsid w:val="00383C57"/>
    <w:rsid w:val="003908C6"/>
    <w:rsid w:val="003912B3"/>
    <w:rsid w:val="003928B4"/>
    <w:rsid w:val="003939FC"/>
    <w:rsid w:val="003A0908"/>
    <w:rsid w:val="003A37BE"/>
    <w:rsid w:val="003B0F2F"/>
    <w:rsid w:val="003C1F38"/>
    <w:rsid w:val="003C2527"/>
    <w:rsid w:val="003C2D3B"/>
    <w:rsid w:val="003C41AC"/>
    <w:rsid w:val="003D42FE"/>
    <w:rsid w:val="003D45A9"/>
    <w:rsid w:val="00404FA9"/>
    <w:rsid w:val="0040512D"/>
    <w:rsid w:val="0040731B"/>
    <w:rsid w:val="004074B9"/>
    <w:rsid w:val="00416798"/>
    <w:rsid w:val="0042126C"/>
    <w:rsid w:val="00424430"/>
    <w:rsid w:val="004337E7"/>
    <w:rsid w:val="00444911"/>
    <w:rsid w:val="00444C5E"/>
    <w:rsid w:val="00446C2D"/>
    <w:rsid w:val="00447994"/>
    <w:rsid w:val="004505DE"/>
    <w:rsid w:val="0045476C"/>
    <w:rsid w:val="00457A73"/>
    <w:rsid w:val="00473A1F"/>
    <w:rsid w:val="004A3A44"/>
    <w:rsid w:val="004A7957"/>
    <w:rsid w:val="004B07D3"/>
    <w:rsid w:val="004B29D4"/>
    <w:rsid w:val="004B669F"/>
    <w:rsid w:val="004C3728"/>
    <w:rsid w:val="004C6963"/>
    <w:rsid w:val="004D5FBF"/>
    <w:rsid w:val="004E335E"/>
    <w:rsid w:val="004E75E6"/>
    <w:rsid w:val="004F2614"/>
    <w:rsid w:val="004F520D"/>
    <w:rsid w:val="0050406F"/>
    <w:rsid w:val="005153A3"/>
    <w:rsid w:val="00520CA3"/>
    <w:rsid w:val="00523862"/>
    <w:rsid w:val="00550B2D"/>
    <w:rsid w:val="00552FBC"/>
    <w:rsid w:val="00554556"/>
    <w:rsid w:val="00555306"/>
    <w:rsid w:val="00562458"/>
    <w:rsid w:val="0056487D"/>
    <w:rsid w:val="005877F9"/>
    <w:rsid w:val="0059539B"/>
    <w:rsid w:val="005A2723"/>
    <w:rsid w:val="005A31A8"/>
    <w:rsid w:val="005B1970"/>
    <w:rsid w:val="005B5813"/>
    <w:rsid w:val="005B5D87"/>
    <w:rsid w:val="005C5942"/>
    <w:rsid w:val="005C7659"/>
    <w:rsid w:val="005D2138"/>
    <w:rsid w:val="005D39E0"/>
    <w:rsid w:val="005D4885"/>
    <w:rsid w:val="005F6FCC"/>
    <w:rsid w:val="006049F2"/>
    <w:rsid w:val="006107FF"/>
    <w:rsid w:val="0061399A"/>
    <w:rsid w:val="00614A76"/>
    <w:rsid w:val="00620CCD"/>
    <w:rsid w:val="006217EF"/>
    <w:rsid w:val="00627DCD"/>
    <w:rsid w:val="00632115"/>
    <w:rsid w:val="00642FA2"/>
    <w:rsid w:val="00643FC0"/>
    <w:rsid w:val="00653F98"/>
    <w:rsid w:val="00657C03"/>
    <w:rsid w:val="00665C5E"/>
    <w:rsid w:val="00665CE4"/>
    <w:rsid w:val="00667C26"/>
    <w:rsid w:val="00672142"/>
    <w:rsid w:val="00672A11"/>
    <w:rsid w:val="00673D10"/>
    <w:rsid w:val="00681984"/>
    <w:rsid w:val="00692D7F"/>
    <w:rsid w:val="00696CA2"/>
    <w:rsid w:val="006D053C"/>
    <w:rsid w:val="006D7372"/>
    <w:rsid w:val="006E3263"/>
    <w:rsid w:val="006E54E6"/>
    <w:rsid w:val="007204C8"/>
    <w:rsid w:val="007274C1"/>
    <w:rsid w:val="007316CB"/>
    <w:rsid w:val="00734EE2"/>
    <w:rsid w:val="00744F86"/>
    <w:rsid w:val="00747A67"/>
    <w:rsid w:val="00747D23"/>
    <w:rsid w:val="00754F1A"/>
    <w:rsid w:val="0077751F"/>
    <w:rsid w:val="00780337"/>
    <w:rsid w:val="007844DF"/>
    <w:rsid w:val="007869FF"/>
    <w:rsid w:val="007B0EFA"/>
    <w:rsid w:val="007B5B76"/>
    <w:rsid w:val="007C0577"/>
    <w:rsid w:val="007C4FB0"/>
    <w:rsid w:val="007C5618"/>
    <w:rsid w:val="007D084F"/>
    <w:rsid w:val="007D72F2"/>
    <w:rsid w:val="007E622D"/>
    <w:rsid w:val="007F58C3"/>
    <w:rsid w:val="00800A53"/>
    <w:rsid w:val="008043F1"/>
    <w:rsid w:val="00814399"/>
    <w:rsid w:val="008200E6"/>
    <w:rsid w:val="00823088"/>
    <w:rsid w:val="00827B4F"/>
    <w:rsid w:val="0083378C"/>
    <w:rsid w:val="00834F8C"/>
    <w:rsid w:val="008378B1"/>
    <w:rsid w:val="00842326"/>
    <w:rsid w:val="00847A08"/>
    <w:rsid w:val="0087646A"/>
    <w:rsid w:val="0088008F"/>
    <w:rsid w:val="008904B2"/>
    <w:rsid w:val="008B5D6A"/>
    <w:rsid w:val="008E0C4C"/>
    <w:rsid w:val="008E39AD"/>
    <w:rsid w:val="008E4797"/>
    <w:rsid w:val="008E6D0E"/>
    <w:rsid w:val="008F0631"/>
    <w:rsid w:val="008F0C84"/>
    <w:rsid w:val="00907FAA"/>
    <w:rsid w:val="00910EA8"/>
    <w:rsid w:val="00913A7A"/>
    <w:rsid w:val="00915FAA"/>
    <w:rsid w:val="009220B5"/>
    <w:rsid w:val="00931ED0"/>
    <w:rsid w:val="0093209F"/>
    <w:rsid w:val="009342C1"/>
    <w:rsid w:val="00942AAD"/>
    <w:rsid w:val="00975B46"/>
    <w:rsid w:val="00991B61"/>
    <w:rsid w:val="009A1C1F"/>
    <w:rsid w:val="009B0903"/>
    <w:rsid w:val="009B12CF"/>
    <w:rsid w:val="009B32F3"/>
    <w:rsid w:val="009B5E7E"/>
    <w:rsid w:val="009B7F08"/>
    <w:rsid w:val="009D1230"/>
    <w:rsid w:val="009D2F04"/>
    <w:rsid w:val="009D7132"/>
    <w:rsid w:val="009E2266"/>
    <w:rsid w:val="009E56F1"/>
    <w:rsid w:val="009F19C8"/>
    <w:rsid w:val="00A22813"/>
    <w:rsid w:val="00A22ED7"/>
    <w:rsid w:val="00A3178D"/>
    <w:rsid w:val="00A34092"/>
    <w:rsid w:val="00A35EFB"/>
    <w:rsid w:val="00A402BC"/>
    <w:rsid w:val="00A54F3C"/>
    <w:rsid w:val="00A56D0D"/>
    <w:rsid w:val="00A845D3"/>
    <w:rsid w:val="00A91250"/>
    <w:rsid w:val="00AA169B"/>
    <w:rsid w:val="00AB5C7B"/>
    <w:rsid w:val="00AB7DDD"/>
    <w:rsid w:val="00AC71AB"/>
    <w:rsid w:val="00AE10D3"/>
    <w:rsid w:val="00B051E0"/>
    <w:rsid w:val="00B1045C"/>
    <w:rsid w:val="00B106D6"/>
    <w:rsid w:val="00B11837"/>
    <w:rsid w:val="00B155BF"/>
    <w:rsid w:val="00B44827"/>
    <w:rsid w:val="00B51390"/>
    <w:rsid w:val="00B52117"/>
    <w:rsid w:val="00B5254A"/>
    <w:rsid w:val="00B66AFE"/>
    <w:rsid w:val="00B66D0D"/>
    <w:rsid w:val="00B71D80"/>
    <w:rsid w:val="00B75A41"/>
    <w:rsid w:val="00B76459"/>
    <w:rsid w:val="00B775E4"/>
    <w:rsid w:val="00B80617"/>
    <w:rsid w:val="00B84DD5"/>
    <w:rsid w:val="00BA213D"/>
    <w:rsid w:val="00BA6CBE"/>
    <w:rsid w:val="00BC1161"/>
    <w:rsid w:val="00BC3D4D"/>
    <w:rsid w:val="00BC4BFB"/>
    <w:rsid w:val="00BC51EE"/>
    <w:rsid w:val="00BC528F"/>
    <w:rsid w:val="00BD4001"/>
    <w:rsid w:val="00BD6239"/>
    <w:rsid w:val="00BF30B9"/>
    <w:rsid w:val="00C00066"/>
    <w:rsid w:val="00C02726"/>
    <w:rsid w:val="00C02CEC"/>
    <w:rsid w:val="00C07FE0"/>
    <w:rsid w:val="00C14EAE"/>
    <w:rsid w:val="00C16970"/>
    <w:rsid w:val="00C20587"/>
    <w:rsid w:val="00C23F40"/>
    <w:rsid w:val="00C425A5"/>
    <w:rsid w:val="00C506F8"/>
    <w:rsid w:val="00C54C39"/>
    <w:rsid w:val="00C73B41"/>
    <w:rsid w:val="00C818C5"/>
    <w:rsid w:val="00C82168"/>
    <w:rsid w:val="00C83755"/>
    <w:rsid w:val="00C845C6"/>
    <w:rsid w:val="00CB14C0"/>
    <w:rsid w:val="00CB3FCA"/>
    <w:rsid w:val="00CC1782"/>
    <w:rsid w:val="00CD4461"/>
    <w:rsid w:val="00CF2E2C"/>
    <w:rsid w:val="00CF4D92"/>
    <w:rsid w:val="00CF4F4A"/>
    <w:rsid w:val="00CF5B55"/>
    <w:rsid w:val="00CF771F"/>
    <w:rsid w:val="00D04E4B"/>
    <w:rsid w:val="00D04EFF"/>
    <w:rsid w:val="00D10075"/>
    <w:rsid w:val="00D271B5"/>
    <w:rsid w:val="00D31241"/>
    <w:rsid w:val="00D34D9E"/>
    <w:rsid w:val="00D42C34"/>
    <w:rsid w:val="00D4344A"/>
    <w:rsid w:val="00D56E94"/>
    <w:rsid w:val="00D63F28"/>
    <w:rsid w:val="00D726C7"/>
    <w:rsid w:val="00D778FE"/>
    <w:rsid w:val="00D80DE2"/>
    <w:rsid w:val="00D84CAD"/>
    <w:rsid w:val="00D90266"/>
    <w:rsid w:val="00D92908"/>
    <w:rsid w:val="00D92C95"/>
    <w:rsid w:val="00D93528"/>
    <w:rsid w:val="00D94467"/>
    <w:rsid w:val="00DB40B0"/>
    <w:rsid w:val="00DB4DC3"/>
    <w:rsid w:val="00DF08BC"/>
    <w:rsid w:val="00E00CA6"/>
    <w:rsid w:val="00E010F2"/>
    <w:rsid w:val="00E02604"/>
    <w:rsid w:val="00E12F4B"/>
    <w:rsid w:val="00E13705"/>
    <w:rsid w:val="00E21531"/>
    <w:rsid w:val="00E46276"/>
    <w:rsid w:val="00E46770"/>
    <w:rsid w:val="00E616A2"/>
    <w:rsid w:val="00E80C5A"/>
    <w:rsid w:val="00E92CF0"/>
    <w:rsid w:val="00E955BF"/>
    <w:rsid w:val="00E95630"/>
    <w:rsid w:val="00EA09D1"/>
    <w:rsid w:val="00EA1AD5"/>
    <w:rsid w:val="00EB0D4C"/>
    <w:rsid w:val="00EB10C5"/>
    <w:rsid w:val="00EB174B"/>
    <w:rsid w:val="00EB351C"/>
    <w:rsid w:val="00EB5FD0"/>
    <w:rsid w:val="00EB7C64"/>
    <w:rsid w:val="00EC5D0C"/>
    <w:rsid w:val="00ED2D5C"/>
    <w:rsid w:val="00ED3AD6"/>
    <w:rsid w:val="00ED3F98"/>
    <w:rsid w:val="00ED4DD0"/>
    <w:rsid w:val="00ED54CB"/>
    <w:rsid w:val="00EE05E4"/>
    <w:rsid w:val="00EE05E5"/>
    <w:rsid w:val="00EE12F2"/>
    <w:rsid w:val="00EF7D08"/>
    <w:rsid w:val="00F01F13"/>
    <w:rsid w:val="00F07C5B"/>
    <w:rsid w:val="00F15935"/>
    <w:rsid w:val="00F17CC2"/>
    <w:rsid w:val="00F22E89"/>
    <w:rsid w:val="00F25F0E"/>
    <w:rsid w:val="00F334FF"/>
    <w:rsid w:val="00F6566C"/>
    <w:rsid w:val="00F7134C"/>
    <w:rsid w:val="00F851C0"/>
    <w:rsid w:val="00FA0946"/>
    <w:rsid w:val="00FA1C94"/>
    <w:rsid w:val="00FB026B"/>
    <w:rsid w:val="00FC0273"/>
    <w:rsid w:val="00FC4A03"/>
    <w:rsid w:val="00FC4AC9"/>
    <w:rsid w:val="00FC7122"/>
    <w:rsid w:val="00FC7B65"/>
    <w:rsid w:val="00FE1C59"/>
    <w:rsid w:val="00FE4EF9"/>
    <w:rsid w:val="00FE60FA"/>
    <w:rsid w:val="00FF6B4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E00FDD"/>
  <w15:docId w15:val="{B7480E51-0618-48C4-8586-C7FF9B9D38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C818C5"/>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Titre2">
    <w:name w:val="heading 2"/>
    <w:basedOn w:val="Normal"/>
    <w:link w:val="Titre2Car"/>
    <w:uiPriority w:val="9"/>
    <w:qFormat/>
    <w:rsid w:val="003A0908"/>
    <w:pPr>
      <w:spacing w:before="100" w:beforeAutospacing="1" w:after="100" w:afterAutospacing="1" w:line="240" w:lineRule="auto"/>
      <w:outlineLvl w:val="1"/>
    </w:pPr>
    <w:rPr>
      <w:rFonts w:ascii="Times New Roman" w:eastAsia="Times New Roman" w:hAnsi="Times New Roman" w:cs="Times New Roman"/>
      <w:b/>
      <w:bCs/>
      <w:sz w:val="36"/>
      <w:szCs w:val="36"/>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break-words">
    <w:name w:val="break-words"/>
    <w:basedOn w:val="Policepardfaut"/>
    <w:rsid w:val="009A1C1F"/>
  </w:style>
  <w:style w:type="character" w:styleId="Lienhypertexte">
    <w:name w:val="Hyperlink"/>
    <w:basedOn w:val="Policepardfaut"/>
    <w:uiPriority w:val="99"/>
    <w:unhideWhenUsed/>
    <w:rsid w:val="009A1C1F"/>
    <w:rPr>
      <w:color w:val="0000FF"/>
      <w:u w:val="single"/>
    </w:rPr>
  </w:style>
  <w:style w:type="paragraph" w:styleId="Paragraphedeliste">
    <w:name w:val="List Paragraph"/>
    <w:basedOn w:val="Normal"/>
    <w:uiPriority w:val="34"/>
    <w:qFormat/>
    <w:rsid w:val="009A1C1F"/>
    <w:pPr>
      <w:spacing w:line="240" w:lineRule="auto"/>
      <w:ind w:left="720"/>
    </w:pPr>
    <w:rPr>
      <w:rFonts w:ascii="Calibri" w:hAnsi="Calibri" w:cs="Calibri"/>
    </w:rPr>
  </w:style>
  <w:style w:type="character" w:styleId="lev">
    <w:name w:val="Strong"/>
    <w:basedOn w:val="Policepardfaut"/>
    <w:uiPriority w:val="22"/>
    <w:qFormat/>
    <w:rsid w:val="009A1C1F"/>
    <w:rPr>
      <w:b/>
      <w:bCs/>
    </w:rPr>
  </w:style>
  <w:style w:type="paragraph" w:styleId="NormalWeb">
    <w:name w:val="Normal (Web)"/>
    <w:basedOn w:val="Normal"/>
    <w:uiPriority w:val="99"/>
    <w:semiHidden/>
    <w:unhideWhenUsed/>
    <w:rsid w:val="00CF771F"/>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En-tte">
    <w:name w:val="header"/>
    <w:basedOn w:val="Normal"/>
    <w:link w:val="En-tteCar"/>
    <w:uiPriority w:val="99"/>
    <w:unhideWhenUsed/>
    <w:rsid w:val="003C2D3B"/>
    <w:pPr>
      <w:tabs>
        <w:tab w:val="center" w:pos="4536"/>
        <w:tab w:val="right" w:pos="9072"/>
      </w:tabs>
      <w:spacing w:line="240" w:lineRule="auto"/>
    </w:pPr>
  </w:style>
  <w:style w:type="character" w:customStyle="1" w:styleId="En-tteCar">
    <w:name w:val="En-tête Car"/>
    <w:basedOn w:val="Policepardfaut"/>
    <w:link w:val="En-tte"/>
    <w:uiPriority w:val="99"/>
    <w:rsid w:val="003C2D3B"/>
  </w:style>
  <w:style w:type="paragraph" w:styleId="Pieddepage">
    <w:name w:val="footer"/>
    <w:basedOn w:val="Normal"/>
    <w:link w:val="PieddepageCar"/>
    <w:uiPriority w:val="99"/>
    <w:unhideWhenUsed/>
    <w:rsid w:val="003C2D3B"/>
    <w:pPr>
      <w:tabs>
        <w:tab w:val="center" w:pos="4536"/>
        <w:tab w:val="right" w:pos="9072"/>
      </w:tabs>
      <w:spacing w:line="240" w:lineRule="auto"/>
    </w:pPr>
  </w:style>
  <w:style w:type="character" w:customStyle="1" w:styleId="PieddepageCar">
    <w:name w:val="Pied de page Car"/>
    <w:basedOn w:val="Policepardfaut"/>
    <w:link w:val="Pieddepage"/>
    <w:uiPriority w:val="99"/>
    <w:rsid w:val="003C2D3B"/>
  </w:style>
  <w:style w:type="paragraph" w:customStyle="1" w:styleId="Default">
    <w:name w:val="Default"/>
    <w:rsid w:val="003C2D3B"/>
    <w:pPr>
      <w:autoSpaceDE w:val="0"/>
      <w:autoSpaceDN w:val="0"/>
      <w:adjustRightInd w:val="0"/>
      <w:spacing w:line="240" w:lineRule="auto"/>
    </w:pPr>
    <w:rPr>
      <w:rFonts w:ascii="Arial" w:hAnsi="Arial" w:cs="Arial"/>
      <w:color w:val="000000"/>
      <w:sz w:val="24"/>
      <w:szCs w:val="24"/>
    </w:rPr>
  </w:style>
  <w:style w:type="character" w:styleId="Mentionnonrsolue">
    <w:name w:val="Unresolved Mention"/>
    <w:basedOn w:val="Policepardfaut"/>
    <w:uiPriority w:val="99"/>
    <w:semiHidden/>
    <w:unhideWhenUsed/>
    <w:rsid w:val="00083981"/>
    <w:rPr>
      <w:color w:val="605E5C"/>
      <w:shd w:val="clear" w:color="auto" w:fill="E1DFDD"/>
    </w:rPr>
  </w:style>
  <w:style w:type="character" w:styleId="Marquedecommentaire">
    <w:name w:val="annotation reference"/>
    <w:basedOn w:val="Policepardfaut"/>
    <w:uiPriority w:val="99"/>
    <w:semiHidden/>
    <w:unhideWhenUsed/>
    <w:rsid w:val="0087646A"/>
    <w:rPr>
      <w:sz w:val="16"/>
      <w:szCs w:val="16"/>
    </w:rPr>
  </w:style>
  <w:style w:type="paragraph" w:styleId="Commentaire">
    <w:name w:val="annotation text"/>
    <w:basedOn w:val="Normal"/>
    <w:link w:val="CommentaireCar"/>
    <w:uiPriority w:val="99"/>
    <w:unhideWhenUsed/>
    <w:rsid w:val="0087646A"/>
    <w:pPr>
      <w:spacing w:line="240" w:lineRule="auto"/>
    </w:pPr>
    <w:rPr>
      <w:sz w:val="20"/>
      <w:szCs w:val="20"/>
    </w:rPr>
  </w:style>
  <w:style w:type="character" w:customStyle="1" w:styleId="CommentaireCar">
    <w:name w:val="Commentaire Car"/>
    <w:basedOn w:val="Policepardfaut"/>
    <w:link w:val="Commentaire"/>
    <w:uiPriority w:val="99"/>
    <w:rsid w:val="0087646A"/>
    <w:rPr>
      <w:sz w:val="20"/>
      <w:szCs w:val="20"/>
    </w:rPr>
  </w:style>
  <w:style w:type="paragraph" w:styleId="Objetducommentaire">
    <w:name w:val="annotation subject"/>
    <w:basedOn w:val="Commentaire"/>
    <w:next w:val="Commentaire"/>
    <w:link w:val="ObjetducommentaireCar"/>
    <w:uiPriority w:val="99"/>
    <w:semiHidden/>
    <w:unhideWhenUsed/>
    <w:rsid w:val="0087646A"/>
    <w:rPr>
      <w:b/>
      <w:bCs/>
    </w:rPr>
  </w:style>
  <w:style w:type="character" w:customStyle="1" w:styleId="ObjetducommentaireCar">
    <w:name w:val="Objet du commentaire Car"/>
    <w:basedOn w:val="CommentaireCar"/>
    <w:link w:val="Objetducommentaire"/>
    <w:uiPriority w:val="99"/>
    <w:semiHidden/>
    <w:rsid w:val="0087646A"/>
    <w:rPr>
      <w:b/>
      <w:bCs/>
      <w:sz w:val="20"/>
      <w:szCs w:val="20"/>
    </w:rPr>
  </w:style>
  <w:style w:type="character" w:customStyle="1" w:styleId="apple-converted-space">
    <w:name w:val="apple-converted-space"/>
    <w:basedOn w:val="Policepardfaut"/>
    <w:rsid w:val="00FC4AC9"/>
  </w:style>
  <w:style w:type="character" w:customStyle="1" w:styleId="Titre2Car">
    <w:name w:val="Titre 2 Car"/>
    <w:basedOn w:val="Policepardfaut"/>
    <w:link w:val="Titre2"/>
    <w:uiPriority w:val="9"/>
    <w:rsid w:val="003A0908"/>
    <w:rPr>
      <w:rFonts w:ascii="Times New Roman" w:eastAsia="Times New Roman" w:hAnsi="Times New Roman" w:cs="Times New Roman"/>
      <w:b/>
      <w:bCs/>
      <w:sz w:val="36"/>
      <w:szCs w:val="36"/>
      <w:lang w:eastAsia="fr-FR"/>
    </w:rPr>
  </w:style>
  <w:style w:type="character" w:styleId="Accentuation">
    <w:name w:val="Emphasis"/>
    <w:basedOn w:val="Policepardfaut"/>
    <w:uiPriority w:val="20"/>
    <w:qFormat/>
    <w:rsid w:val="00827B4F"/>
    <w:rPr>
      <w:i/>
      <w:iCs/>
    </w:rPr>
  </w:style>
  <w:style w:type="character" w:styleId="Lienhypertextesuivivisit">
    <w:name w:val="FollowedHyperlink"/>
    <w:basedOn w:val="Policepardfaut"/>
    <w:uiPriority w:val="99"/>
    <w:semiHidden/>
    <w:unhideWhenUsed/>
    <w:rsid w:val="00A54F3C"/>
    <w:rPr>
      <w:color w:val="954F72" w:themeColor="followedHyperlink"/>
      <w:u w:val="single"/>
    </w:rPr>
  </w:style>
  <w:style w:type="paragraph" w:styleId="Rvision">
    <w:name w:val="Revision"/>
    <w:hidden/>
    <w:uiPriority w:val="99"/>
    <w:semiHidden/>
    <w:rsid w:val="00217366"/>
    <w:pPr>
      <w:spacing w:line="240" w:lineRule="auto"/>
    </w:pPr>
  </w:style>
  <w:style w:type="character" w:customStyle="1" w:styleId="Titre1Car">
    <w:name w:val="Titre 1 Car"/>
    <w:basedOn w:val="Policepardfaut"/>
    <w:link w:val="Titre1"/>
    <w:uiPriority w:val="9"/>
    <w:rsid w:val="00C818C5"/>
    <w:rPr>
      <w:rFonts w:asciiTheme="majorHAnsi" w:eastAsiaTheme="majorEastAsia" w:hAnsiTheme="majorHAnsi" w:cstheme="majorBidi"/>
      <w:color w:val="2F5496" w:themeColor="accent1" w:themeShade="BF"/>
      <w:sz w:val="32"/>
      <w:szCs w:val="32"/>
    </w:rPr>
  </w:style>
  <w:style w:type="character" w:customStyle="1" w:styleId="outlook-search-highlight">
    <w:name w:val="outlook-search-highlight"/>
    <w:basedOn w:val="Policepardfaut"/>
    <w:rsid w:val="008F0631"/>
  </w:style>
  <w:style w:type="character" w:customStyle="1" w:styleId="spelle">
    <w:name w:val="spelle"/>
    <w:basedOn w:val="Policepardfaut"/>
    <w:rsid w:val="00B4482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84205">
      <w:bodyDiv w:val="1"/>
      <w:marLeft w:val="0"/>
      <w:marRight w:val="0"/>
      <w:marTop w:val="0"/>
      <w:marBottom w:val="0"/>
      <w:divBdr>
        <w:top w:val="none" w:sz="0" w:space="0" w:color="auto"/>
        <w:left w:val="none" w:sz="0" w:space="0" w:color="auto"/>
        <w:bottom w:val="none" w:sz="0" w:space="0" w:color="auto"/>
        <w:right w:val="none" w:sz="0" w:space="0" w:color="auto"/>
      </w:divBdr>
      <w:divsChild>
        <w:div w:id="651758556">
          <w:marLeft w:val="0"/>
          <w:marRight w:val="0"/>
          <w:marTop w:val="0"/>
          <w:marBottom w:val="0"/>
          <w:divBdr>
            <w:top w:val="none" w:sz="0" w:space="0" w:color="auto"/>
            <w:left w:val="none" w:sz="0" w:space="0" w:color="auto"/>
            <w:bottom w:val="none" w:sz="0" w:space="0" w:color="auto"/>
            <w:right w:val="none" w:sz="0" w:space="0" w:color="auto"/>
          </w:divBdr>
          <w:divsChild>
            <w:div w:id="890385242">
              <w:marLeft w:val="0"/>
              <w:marRight w:val="0"/>
              <w:marTop w:val="0"/>
              <w:marBottom w:val="0"/>
              <w:divBdr>
                <w:top w:val="none" w:sz="0" w:space="0" w:color="auto"/>
                <w:left w:val="none" w:sz="0" w:space="0" w:color="auto"/>
                <w:bottom w:val="none" w:sz="0" w:space="0" w:color="auto"/>
                <w:right w:val="none" w:sz="0" w:space="0" w:color="auto"/>
              </w:divBdr>
              <w:divsChild>
                <w:div w:id="1027485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752729">
      <w:bodyDiv w:val="1"/>
      <w:marLeft w:val="0"/>
      <w:marRight w:val="0"/>
      <w:marTop w:val="0"/>
      <w:marBottom w:val="0"/>
      <w:divBdr>
        <w:top w:val="none" w:sz="0" w:space="0" w:color="auto"/>
        <w:left w:val="none" w:sz="0" w:space="0" w:color="auto"/>
        <w:bottom w:val="none" w:sz="0" w:space="0" w:color="auto"/>
        <w:right w:val="none" w:sz="0" w:space="0" w:color="auto"/>
      </w:divBdr>
    </w:div>
    <w:div w:id="283729414">
      <w:bodyDiv w:val="1"/>
      <w:marLeft w:val="0"/>
      <w:marRight w:val="0"/>
      <w:marTop w:val="0"/>
      <w:marBottom w:val="0"/>
      <w:divBdr>
        <w:top w:val="none" w:sz="0" w:space="0" w:color="auto"/>
        <w:left w:val="none" w:sz="0" w:space="0" w:color="auto"/>
        <w:bottom w:val="none" w:sz="0" w:space="0" w:color="auto"/>
        <w:right w:val="none" w:sz="0" w:space="0" w:color="auto"/>
      </w:divBdr>
    </w:div>
    <w:div w:id="332144651">
      <w:bodyDiv w:val="1"/>
      <w:marLeft w:val="0"/>
      <w:marRight w:val="0"/>
      <w:marTop w:val="0"/>
      <w:marBottom w:val="0"/>
      <w:divBdr>
        <w:top w:val="none" w:sz="0" w:space="0" w:color="auto"/>
        <w:left w:val="none" w:sz="0" w:space="0" w:color="auto"/>
        <w:bottom w:val="none" w:sz="0" w:space="0" w:color="auto"/>
        <w:right w:val="none" w:sz="0" w:space="0" w:color="auto"/>
      </w:divBdr>
    </w:div>
    <w:div w:id="416440446">
      <w:bodyDiv w:val="1"/>
      <w:marLeft w:val="0"/>
      <w:marRight w:val="0"/>
      <w:marTop w:val="0"/>
      <w:marBottom w:val="0"/>
      <w:divBdr>
        <w:top w:val="none" w:sz="0" w:space="0" w:color="auto"/>
        <w:left w:val="none" w:sz="0" w:space="0" w:color="auto"/>
        <w:bottom w:val="none" w:sz="0" w:space="0" w:color="auto"/>
        <w:right w:val="none" w:sz="0" w:space="0" w:color="auto"/>
      </w:divBdr>
    </w:div>
    <w:div w:id="589512501">
      <w:bodyDiv w:val="1"/>
      <w:marLeft w:val="0"/>
      <w:marRight w:val="0"/>
      <w:marTop w:val="0"/>
      <w:marBottom w:val="0"/>
      <w:divBdr>
        <w:top w:val="none" w:sz="0" w:space="0" w:color="auto"/>
        <w:left w:val="none" w:sz="0" w:space="0" w:color="auto"/>
        <w:bottom w:val="none" w:sz="0" w:space="0" w:color="auto"/>
        <w:right w:val="none" w:sz="0" w:space="0" w:color="auto"/>
      </w:divBdr>
    </w:div>
    <w:div w:id="605889054">
      <w:bodyDiv w:val="1"/>
      <w:marLeft w:val="0"/>
      <w:marRight w:val="0"/>
      <w:marTop w:val="0"/>
      <w:marBottom w:val="0"/>
      <w:divBdr>
        <w:top w:val="none" w:sz="0" w:space="0" w:color="auto"/>
        <w:left w:val="none" w:sz="0" w:space="0" w:color="auto"/>
        <w:bottom w:val="none" w:sz="0" w:space="0" w:color="auto"/>
        <w:right w:val="none" w:sz="0" w:space="0" w:color="auto"/>
      </w:divBdr>
    </w:div>
    <w:div w:id="617569295">
      <w:bodyDiv w:val="1"/>
      <w:marLeft w:val="0"/>
      <w:marRight w:val="0"/>
      <w:marTop w:val="0"/>
      <w:marBottom w:val="0"/>
      <w:divBdr>
        <w:top w:val="none" w:sz="0" w:space="0" w:color="auto"/>
        <w:left w:val="none" w:sz="0" w:space="0" w:color="auto"/>
        <w:bottom w:val="none" w:sz="0" w:space="0" w:color="auto"/>
        <w:right w:val="none" w:sz="0" w:space="0" w:color="auto"/>
      </w:divBdr>
      <w:divsChild>
        <w:div w:id="1705672650">
          <w:marLeft w:val="0"/>
          <w:marRight w:val="0"/>
          <w:marTop w:val="0"/>
          <w:marBottom w:val="0"/>
          <w:divBdr>
            <w:top w:val="none" w:sz="0" w:space="0" w:color="auto"/>
            <w:left w:val="none" w:sz="0" w:space="0" w:color="auto"/>
            <w:bottom w:val="none" w:sz="0" w:space="0" w:color="auto"/>
            <w:right w:val="none" w:sz="0" w:space="0" w:color="auto"/>
          </w:divBdr>
          <w:divsChild>
            <w:div w:id="193226451">
              <w:marLeft w:val="0"/>
              <w:marRight w:val="0"/>
              <w:marTop w:val="0"/>
              <w:marBottom w:val="0"/>
              <w:divBdr>
                <w:top w:val="none" w:sz="0" w:space="0" w:color="auto"/>
                <w:left w:val="none" w:sz="0" w:space="0" w:color="auto"/>
                <w:bottom w:val="none" w:sz="0" w:space="0" w:color="auto"/>
                <w:right w:val="none" w:sz="0" w:space="0" w:color="auto"/>
              </w:divBdr>
              <w:divsChild>
                <w:div w:id="1444378989">
                  <w:marLeft w:val="0"/>
                  <w:marRight w:val="0"/>
                  <w:marTop w:val="0"/>
                  <w:marBottom w:val="0"/>
                  <w:divBdr>
                    <w:top w:val="none" w:sz="0" w:space="0" w:color="auto"/>
                    <w:left w:val="none" w:sz="0" w:space="0" w:color="auto"/>
                    <w:bottom w:val="none" w:sz="0" w:space="0" w:color="auto"/>
                    <w:right w:val="none" w:sz="0" w:space="0" w:color="auto"/>
                  </w:divBdr>
                </w:div>
                <w:div w:id="2146852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0296444">
      <w:bodyDiv w:val="1"/>
      <w:marLeft w:val="0"/>
      <w:marRight w:val="0"/>
      <w:marTop w:val="0"/>
      <w:marBottom w:val="0"/>
      <w:divBdr>
        <w:top w:val="none" w:sz="0" w:space="0" w:color="auto"/>
        <w:left w:val="none" w:sz="0" w:space="0" w:color="auto"/>
        <w:bottom w:val="none" w:sz="0" w:space="0" w:color="auto"/>
        <w:right w:val="none" w:sz="0" w:space="0" w:color="auto"/>
      </w:divBdr>
    </w:div>
    <w:div w:id="987897998">
      <w:bodyDiv w:val="1"/>
      <w:marLeft w:val="0"/>
      <w:marRight w:val="0"/>
      <w:marTop w:val="0"/>
      <w:marBottom w:val="0"/>
      <w:divBdr>
        <w:top w:val="none" w:sz="0" w:space="0" w:color="auto"/>
        <w:left w:val="none" w:sz="0" w:space="0" w:color="auto"/>
        <w:bottom w:val="none" w:sz="0" w:space="0" w:color="auto"/>
        <w:right w:val="none" w:sz="0" w:space="0" w:color="auto"/>
      </w:divBdr>
    </w:div>
    <w:div w:id="992223692">
      <w:bodyDiv w:val="1"/>
      <w:marLeft w:val="0"/>
      <w:marRight w:val="0"/>
      <w:marTop w:val="0"/>
      <w:marBottom w:val="0"/>
      <w:divBdr>
        <w:top w:val="none" w:sz="0" w:space="0" w:color="auto"/>
        <w:left w:val="none" w:sz="0" w:space="0" w:color="auto"/>
        <w:bottom w:val="none" w:sz="0" w:space="0" w:color="auto"/>
        <w:right w:val="none" w:sz="0" w:space="0" w:color="auto"/>
      </w:divBdr>
    </w:div>
    <w:div w:id="1004934751">
      <w:bodyDiv w:val="1"/>
      <w:marLeft w:val="0"/>
      <w:marRight w:val="0"/>
      <w:marTop w:val="0"/>
      <w:marBottom w:val="0"/>
      <w:divBdr>
        <w:top w:val="none" w:sz="0" w:space="0" w:color="auto"/>
        <w:left w:val="none" w:sz="0" w:space="0" w:color="auto"/>
        <w:bottom w:val="none" w:sz="0" w:space="0" w:color="auto"/>
        <w:right w:val="none" w:sz="0" w:space="0" w:color="auto"/>
      </w:divBdr>
    </w:div>
    <w:div w:id="1067652276">
      <w:bodyDiv w:val="1"/>
      <w:marLeft w:val="0"/>
      <w:marRight w:val="0"/>
      <w:marTop w:val="0"/>
      <w:marBottom w:val="0"/>
      <w:divBdr>
        <w:top w:val="none" w:sz="0" w:space="0" w:color="auto"/>
        <w:left w:val="none" w:sz="0" w:space="0" w:color="auto"/>
        <w:bottom w:val="none" w:sz="0" w:space="0" w:color="auto"/>
        <w:right w:val="none" w:sz="0" w:space="0" w:color="auto"/>
      </w:divBdr>
    </w:div>
    <w:div w:id="1136528661">
      <w:bodyDiv w:val="1"/>
      <w:marLeft w:val="0"/>
      <w:marRight w:val="0"/>
      <w:marTop w:val="0"/>
      <w:marBottom w:val="0"/>
      <w:divBdr>
        <w:top w:val="none" w:sz="0" w:space="0" w:color="auto"/>
        <w:left w:val="none" w:sz="0" w:space="0" w:color="auto"/>
        <w:bottom w:val="none" w:sz="0" w:space="0" w:color="auto"/>
        <w:right w:val="none" w:sz="0" w:space="0" w:color="auto"/>
      </w:divBdr>
    </w:div>
    <w:div w:id="1309238406">
      <w:bodyDiv w:val="1"/>
      <w:marLeft w:val="0"/>
      <w:marRight w:val="0"/>
      <w:marTop w:val="0"/>
      <w:marBottom w:val="0"/>
      <w:divBdr>
        <w:top w:val="none" w:sz="0" w:space="0" w:color="auto"/>
        <w:left w:val="none" w:sz="0" w:space="0" w:color="auto"/>
        <w:bottom w:val="none" w:sz="0" w:space="0" w:color="auto"/>
        <w:right w:val="none" w:sz="0" w:space="0" w:color="auto"/>
      </w:divBdr>
    </w:div>
    <w:div w:id="1335769419">
      <w:bodyDiv w:val="1"/>
      <w:marLeft w:val="0"/>
      <w:marRight w:val="0"/>
      <w:marTop w:val="0"/>
      <w:marBottom w:val="0"/>
      <w:divBdr>
        <w:top w:val="none" w:sz="0" w:space="0" w:color="auto"/>
        <w:left w:val="none" w:sz="0" w:space="0" w:color="auto"/>
        <w:bottom w:val="none" w:sz="0" w:space="0" w:color="auto"/>
        <w:right w:val="none" w:sz="0" w:space="0" w:color="auto"/>
      </w:divBdr>
    </w:div>
    <w:div w:id="1445688262">
      <w:bodyDiv w:val="1"/>
      <w:marLeft w:val="0"/>
      <w:marRight w:val="0"/>
      <w:marTop w:val="0"/>
      <w:marBottom w:val="0"/>
      <w:divBdr>
        <w:top w:val="none" w:sz="0" w:space="0" w:color="auto"/>
        <w:left w:val="none" w:sz="0" w:space="0" w:color="auto"/>
        <w:bottom w:val="none" w:sz="0" w:space="0" w:color="auto"/>
        <w:right w:val="none" w:sz="0" w:space="0" w:color="auto"/>
      </w:divBdr>
    </w:div>
    <w:div w:id="1469128503">
      <w:bodyDiv w:val="1"/>
      <w:marLeft w:val="0"/>
      <w:marRight w:val="0"/>
      <w:marTop w:val="0"/>
      <w:marBottom w:val="0"/>
      <w:divBdr>
        <w:top w:val="none" w:sz="0" w:space="0" w:color="auto"/>
        <w:left w:val="none" w:sz="0" w:space="0" w:color="auto"/>
        <w:bottom w:val="none" w:sz="0" w:space="0" w:color="auto"/>
        <w:right w:val="none" w:sz="0" w:space="0" w:color="auto"/>
      </w:divBdr>
    </w:div>
    <w:div w:id="1489394100">
      <w:bodyDiv w:val="1"/>
      <w:marLeft w:val="0"/>
      <w:marRight w:val="0"/>
      <w:marTop w:val="0"/>
      <w:marBottom w:val="0"/>
      <w:divBdr>
        <w:top w:val="none" w:sz="0" w:space="0" w:color="auto"/>
        <w:left w:val="none" w:sz="0" w:space="0" w:color="auto"/>
        <w:bottom w:val="none" w:sz="0" w:space="0" w:color="auto"/>
        <w:right w:val="none" w:sz="0" w:space="0" w:color="auto"/>
      </w:divBdr>
    </w:div>
    <w:div w:id="1567646989">
      <w:bodyDiv w:val="1"/>
      <w:marLeft w:val="0"/>
      <w:marRight w:val="0"/>
      <w:marTop w:val="0"/>
      <w:marBottom w:val="0"/>
      <w:divBdr>
        <w:top w:val="none" w:sz="0" w:space="0" w:color="auto"/>
        <w:left w:val="none" w:sz="0" w:space="0" w:color="auto"/>
        <w:bottom w:val="none" w:sz="0" w:space="0" w:color="auto"/>
        <w:right w:val="none" w:sz="0" w:space="0" w:color="auto"/>
      </w:divBdr>
    </w:div>
    <w:div w:id="1865483800">
      <w:bodyDiv w:val="1"/>
      <w:marLeft w:val="0"/>
      <w:marRight w:val="0"/>
      <w:marTop w:val="0"/>
      <w:marBottom w:val="0"/>
      <w:divBdr>
        <w:top w:val="none" w:sz="0" w:space="0" w:color="auto"/>
        <w:left w:val="none" w:sz="0" w:space="0" w:color="auto"/>
        <w:bottom w:val="none" w:sz="0" w:space="0" w:color="auto"/>
        <w:right w:val="none" w:sz="0" w:space="0" w:color="auto"/>
      </w:divBdr>
    </w:div>
    <w:div w:id="1907521681">
      <w:bodyDiv w:val="1"/>
      <w:marLeft w:val="0"/>
      <w:marRight w:val="0"/>
      <w:marTop w:val="0"/>
      <w:marBottom w:val="0"/>
      <w:divBdr>
        <w:top w:val="none" w:sz="0" w:space="0" w:color="auto"/>
        <w:left w:val="none" w:sz="0" w:space="0" w:color="auto"/>
        <w:bottom w:val="none" w:sz="0" w:space="0" w:color="auto"/>
        <w:right w:val="none" w:sz="0" w:space="0" w:color="auto"/>
      </w:divBdr>
    </w:div>
    <w:div w:id="1925651687">
      <w:bodyDiv w:val="1"/>
      <w:marLeft w:val="0"/>
      <w:marRight w:val="0"/>
      <w:marTop w:val="0"/>
      <w:marBottom w:val="0"/>
      <w:divBdr>
        <w:top w:val="none" w:sz="0" w:space="0" w:color="auto"/>
        <w:left w:val="none" w:sz="0" w:space="0" w:color="auto"/>
        <w:bottom w:val="none" w:sz="0" w:space="0" w:color="auto"/>
        <w:right w:val="none" w:sz="0" w:space="0" w:color="auto"/>
      </w:divBdr>
    </w:div>
    <w:div w:id="212240788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yperlink" Target="https://www.trilux.com/fr/produits/gestion-declairage-livelink/livelink/" TargetMode="External"/><Relationship Id="rId26" Type="http://schemas.openxmlformats.org/officeDocument/2006/relationships/hyperlink" Target="mailto:sabrina@scl-conseil.com" TargetMode="External"/><Relationship Id="rId21" Type="http://schemas.openxmlformats.org/officeDocument/2006/relationships/image" Target="media/image9.jpeg"/><Relationship Id="rId34"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6.jpeg"/><Relationship Id="rId25" Type="http://schemas.openxmlformats.org/officeDocument/2006/relationships/hyperlink" Target="http://www.facebook.com/TRILUXFrance" TargetMode="External"/><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8.jpeg"/><Relationship Id="rId29" Type="http://schemas.openxmlformats.org/officeDocument/2006/relationships/hyperlink" Target="mailto:romain@scl-conseil.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s://www.instagram.com/trilux_france" TargetMode="External"/><Relationship Id="rId32" Type="http://schemas.openxmlformats.org/officeDocument/2006/relationships/header" Target="header2.xml"/><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www.trilux.com/fr/produits/luceo-slim-led/" TargetMode="External"/><Relationship Id="rId23" Type="http://schemas.openxmlformats.org/officeDocument/2006/relationships/hyperlink" Target="http://www.linkedin.com/company/trilux" TargetMode="External"/><Relationship Id="rId28" Type="http://schemas.openxmlformats.org/officeDocument/2006/relationships/hyperlink" Target="mailto:sabrina@scl-conseil.com" TargetMode="External"/><Relationship Id="rId36"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image" Target="media/image7.jpeg"/><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http://www.trilux.com/" TargetMode="External"/><Relationship Id="rId27" Type="http://schemas.openxmlformats.org/officeDocument/2006/relationships/hyperlink" Target="mailto:sabrina@scl-conseil.com" TargetMode="External"/><Relationship Id="rId30" Type="http://schemas.openxmlformats.org/officeDocument/2006/relationships/hyperlink" Target="tel:+33767839658" TargetMode="External"/><Relationship Id="rId35" Type="http://schemas.openxmlformats.org/officeDocument/2006/relationships/header" Target="header3.xml"/><Relationship Id="rId8" Type="http://schemas.openxmlformats.org/officeDocument/2006/relationships/webSettings" Target="webSettings.xml"/><Relationship Id="rId3" Type="http://schemas.openxmlformats.org/officeDocument/2006/relationships/customXml" Target="../customXml/item3.xml"/></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8BC09F6C412B240949050AF285C58C9" ma:contentTypeVersion="17" ma:contentTypeDescription="Crée un document." ma:contentTypeScope="" ma:versionID="e18d60240a24193e69934ccfa2a89bfd">
  <xsd:schema xmlns:xsd="http://www.w3.org/2001/XMLSchema" xmlns:xs="http://www.w3.org/2001/XMLSchema" xmlns:p="http://schemas.microsoft.com/office/2006/metadata/properties" xmlns:ns2="3f311f97-2ebf-44c5-a396-a90e7bac1a2d" xmlns:ns3="f28f11a6-58c9-4004-b247-2c9b3f12efa4" targetNamespace="http://schemas.microsoft.com/office/2006/metadata/properties" ma:root="true" ma:fieldsID="0108811e9a84b3c163b3ffefa82f18d3" ns2:_="" ns3:_="">
    <xsd:import namespace="3f311f97-2ebf-44c5-a396-a90e7bac1a2d"/>
    <xsd:import namespace="f28f11a6-58c9-4004-b247-2c9b3f12efa4"/>
    <xsd:element name="properties">
      <xsd:complexType>
        <xsd:sequence>
          <xsd:element name="documentManagement">
            <xsd:complexType>
              <xsd:all>
                <xsd:element ref="ns2:SharedWithDetails" minOccurs="0"/>
                <xsd:element ref="ns2:SharedWithUsers" minOccurs="0"/>
                <xsd:element ref="ns3:MediaServiceMetadata" minOccurs="0"/>
                <xsd:element ref="ns3:MediaServiceFastMetadata" minOccurs="0"/>
                <xsd:element ref="ns3:MediaServiceAutoTags" minOccurs="0"/>
                <xsd:element ref="ns3:MediaLengthInSeconds" minOccurs="0"/>
                <xsd:element ref="ns3:MediaServiceDateTaken" minOccurs="0"/>
                <xsd:element ref="ns3:MediaServiceGenerationTime" minOccurs="0"/>
                <xsd:element ref="ns3:MediaServiceEventHashCode" minOccurs="0"/>
                <xsd:element ref="ns3:MediaServiceOCR" minOccurs="0"/>
                <xsd:element ref="ns3:MediaServiceLocation" minOccurs="0"/>
                <xsd:element ref="ns3:MediaServiceAutoKeyPoints" minOccurs="0"/>
                <xsd:element ref="ns3:MediaServiceKeyPoints" minOccurs="0"/>
                <xsd:element ref="ns3:lcf76f155ced4ddcb4097134ff3c332f" minOccurs="0"/>
                <xsd:element ref="ns2:TaxCatchAll"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f311f97-2ebf-44c5-a396-a90e7bac1a2d" elementFormDefault="qualified">
    <xsd:import namespace="http://schemas.microsoft.com/office/2006/documentManagement/types"/>
    <xsd:import namespace="http://schemas.microsoft.com/office/infopath/2007/PartnerControls"/>
    <xsd:element name="SharedWithDetails" ma:index="8" nillable="true" ma:displayName="Partagé avec détails" ma:internalName="SharedWithDetails" ma:readOnly="true">
      <xsd:simpleType>
        <xsd:restriction base="dms:Note">
          <xsd:maxLength value="255"/>
        </xsd:restriction>
      </xsd:simpleType>
    </xsd:element>
    <xsd:element name="SharedWithUsers" ma:index="9"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TaxCatchAll" ma:index="23" nillable="true" ma:displayName="Taxonomy Catch All Column" ma:hidden="true" ma:list="{3779a0d8-3360-4b30-a996-0c8842644b4b}" ma:internalName="TaxCatchAll" ma:showField="CatchAllData" ma:web="3f311f97-2ebf-44c5-a396-a90e7bac1a2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f28f11a6-58c9-4004-b247-2c9b3f12efa4"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DateTaken" ma:index="14" nillable="true" ma:displayName="MediaServiceDateTaken" ma:hidden="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alises d’images" ma:readOnly="false" ma:fieldId="{5cf76f15-5ced-4ddc-b409-7134ff3c332f}" ma:taxonomyMulti="true" ma:sspId="4a1bed5b-8a7b-4c2e-a78b-4043207f9734"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f28f11a6-58c9-4004-b247-2c9b3f12efa4">
      <Terms xmlns="http://schemas.microsoft.com/office/infopath/2007/PartnerControls"/>
    </lcf76f155ced4ddcb4097134ff3c332f>
    <TaxCatchAll xmlns="3f311f97-2ebf-44c5-a396-a90e7bac1a2d"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10C99C-DBD6-4BF4-A055-01C44570A13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f311f97-2ebf-44c5-a396-a90e7bac1a2d"/>
    <ds:schemaRef ds:uri="f28f11a6-58c9-4004-b247-2c9b3f12ef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0E958AC-31CA-4B69-A914-4F3EE9AAB1F5}">
  <ds:schemaRefs>
    <ds:schemaRef ds:uri="http://schemas.microsoft.com/sharepoint/v3/contenttype/forms"/>
  </ds:schemaRefs>
</ds:datastoreItem>
</file>

<file path=customXml/itemProps3.xml><?xml version="1.0" encoding="utf-8"?>
<ds:datastoreItem xmlns:ds="http://schemas.openxmlformats.org/officeDocument/2006/customXml" ds:itemID="{4F0A7EF6-3DA1-44A1-B581-D90DEC759F63}">
  <ds:schemaRefs>
    <ds:schemaRef ds:uri="http://schemas.microsoft.com/office/2006/metadata/properties"/>
    <ds:schemaRef ds:uri="http://schemas.microsoft.com/office/infopath/2007/PartnerControls"/>
    <ds:schemaRef ds:uri="f28f11a6-58c9-4004-b247-2c9b3f12efa4"/>
    <ds:schemaRef ds:uri="3f311f97-2ebf-44c5-a396-a90e7bac1a2d"/>
  </ds:schemaRefs>
</ds:datastoreItem>
</file>

<file path=customXml/itemProps4.xml><?xml version="1.0" encoding="utf-8"?>
<ds:datastoreItem xmlns:ds="http://schemas.openxmlformats.org/officeDocument/2006/customXml" ds:itemID="{DEE9EF04-8A85-4A2B-976B-84114B4066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3</Pages>
  <Words>1133</Words>
  <Characters>6234</Characters>
  <Application>Microsoft Office Word</Application>
  <DocSecurity>0</DocSecurity>
  <Lines>51</Lines>
  <Paragraphs>14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7353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Sabrina - SCL Conseil</dc:creator>
  <cp:keywords/>
  <dc:description/>
  <cp:lastModifiedBy>Sabrina CURTO-LAVERNY</cp:lastModifiedBy>
  <cp:revision>20</cp:revision>
  <cp:lastPrinted>2022-05-12T09:53:00Z</cp:lastPrinted>
  <dcterms:created xsi:type="dcterms:W3CDTF">2023-08-02T08:25:00Z</dcterms:created>
  <dcterms:modified xsi:type="dcterms:W3CDTF">2023-10-05T13:35:00Z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0x01010068BC09F6C412B240949050AF285C58C9</vt:lpwstr>
  </property>
  <property fmtid="{D5CDD505-2E9C-101B-9397-08002B2CF9AE}" pid="3" name="Order">
    <vt:r8>5700</vt:r8>
  </property>
  <property fmtid="{D5CDD505-2E9C-101B-9397-08002B2CF9AE}" pid="4" name="MediaServiceImageTags">
    <vt:lpwstr/>
  </property>
</Properties>
</file>